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9A849" w14:textId="0F33241E" w:rsidR="00ED607C" w:rsidRPr="00956661" w:rsidRDefault="00DF0B5C" w:rsidP="00DE0E53">
      <w:pPr>
        <w:pStyle w:val="NoSpacing"/>
        <w:rPr>
          <w:rFonts w:ascii="Times New Roman" w:hAnsi="Times New Roman" w:cs="Times New Roman"/>
          <w:b/>
          <w:sz w:val="24"/>
          <w:szCs w:val="24"/>
        </w:rPr>
      </w:pPr>
      <w:bookmarkStart w:id="0" w:name="_GoBack"/>
      <w:bookmarkEnd w:id="0"/>
      <w:r w:rsidRPr="00956661">
        <w:rPr>
          <w:rFonts w:ascii="Times New Roman" w:hAnsi="Times New Roman" w:cs="Times New Roman"/>
          <w:noProof/>
          <w:sz w:val="24"/>
          <w:szCs w:val="24"/>
        </w:rPr>
        <w:drawing>
          <wp:anchor distT="0" distB="0" distL="114300" distR="114300" simplePos="0" relativeHeight="251658240" behindDoc="0" locked="0" layoutInCell="1" allowOverlap="1" wp14:anchorId="30759372" wp14:editId="39CD4A65">
            <wp:simplePos x="0" y="0"/>
            <wp:positionH relativeFrom="column">
              <wp:posOffset>3895725</wp:posOffset>
            </wp:positionH>
            <wp:positionV relativeFrom="paragraph">
              <wp:posOffset>-76200</wp:posOffset>
            </wp:positionV>
            <wp:extent cx="2286000" cy="628650"/>
            <wp:effectExtent l="0" t="0" r="0" b="0"/>
            <wp:wrapNone/>
            <wp:docPr id="4" name="Picture 4" descr="new_vims_logo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_vims_logo_1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508D" w:rsidRPr="00956661">
        <w:rPr>
          <w:rFonts w:ascii="Times New Roman" w:hAnsi="Times New Roman" w:cs="Times New Roman"/>
          <w:b/>
          <w:sz w:val="24"/>
          <w:szCs w:val="24"/>
        </w:rPr>
        <w:t>Policy and Procedure Document</w:t>
      </w:r>
    </w:p>
    <w:p w14:paraId="38E9E40B" w14:textId="21E95373" w:rsidR="0054508D" w:rsidRPr="00956661" w:rsidRDefault="0054508D" w:rsidP="00DE0E53">
      <w:pPr>
        <w:pStyle w:val="NoSpacing"/>
        <w:rPr>
          <w:rFonts w:ascii="Times New Roman" w:hAnsi="Times New Roman" w:cs="Times New Roman"/>
          <w:b/>
          <w:sz w:val="24"/>
          <w:szCs w:val="24"/>
        </w:rPr>
      </w:pPr>
      <w:r w:rsidRPr="00956661">
        <w:rPr>
          <w:rFonts w:ascii="Times New Roman" w:hAnsi="Times New Roman" w:cs="Times New Roman"/>
          <w:b/>
          <w:sz w:val="24"/>
          <w:szCs w:val="24"/>
        </w:rPr>
        <w:t>Virginia Institute of Marine Science</w:t>
      </w:r>
    </w:p>
    <w:p w14:paraId="18444DD4" w14:textId="77777777" w:rsidR="00956661" w:rsidRDefault="00860A6E" w:rsidP="00956661">
      <w:pPr>
        <w:pStyle w:val="NoSpacing"/>
        <w:rPr>
          <w:rFonts w:ascii="Times New Roman" w:hAnsi="Times New Roman" w:cs="Times New Roman"/>
          <w:b/>
          <w:sz w:val="24"/>
          <w:szCs w:val="24"/>
        </w:rPr>
      </w:pPr>
      <w:r>
        <w:rPr>
          <w:rFonts w:ascii="Times New Roman" w:hAnsi="Times New Roman" w:cs="Times New Roman"/>
          <w:b/>
          <w:sz w:val="24"/>
          <w:szCs w:val="24"/>
        </w:rPr>
        <w:t xml:space="preserve">College of </w:t>
      </w:r>
      <w:r w:rsidR="0054508D" w:rsidRPr="00956661">
        <w:rPr>
          <w:rFonts w:ascii="Times New Roman" w:hAnsi="Times New Roman" w:cs="Times New Roman"/>
          <w:b/>
          <w:sz w:val="24"/>
          <w:szCs w:val="24"/>
        </w:rPr>
        <w:t>William &amp; Mary</w:t>
      </w:r>
    </w:p>
    <w:p w14:paraId="06172C55" w14:textId="77777777" w:rsidR="00956661" w:rsidRDefault="00956661" w:rsidP="00956661">
      <w:pPr>
        <w:pStyle w:val="NoSpacing"/>
        <w:rPr>
          <w:rFonts w:ascii="Times New Roman" w:hAnsi="Times New Roman" w:cs="Times New Roman"/>
          <w:b/>
          <w:sz w:val="24"/>
          <w:szCs w:val="24"/>
        </w:rPr>
      </w:pPr>
    </w:p>
    <w:p w14:paraId="534098D9" w14:textId="0F6A8FB1" w:rsidR="00956661" w:rsidRDefault="0054508D" w:rsidP="00956661">
      <w:pPr>
        <w:pStyle w:val="NoSpacing"/>
        <w:rPr>
          <w:rFonts w:ascii="Times New Roman" w:hAnsi="Times New Roman" w:cs="Times New Roman"/>
          <w:b/>
          <w:sz w:val="24"/>
          <w:szCs w:val="24"/>
        </w:rPr>
      </w:pPr>
      <w:r w:rsidRPr="00956661">
        <w:rPr>
          <w:rFonts w:ascii="Times New Roman" w:hAnsi="Times New Roman" w:cs="Times New Roman"/>
          <w:b/>
          <w:sz w:val="24"/>
          <w:szCs w:val="24"/>
        </w:rPr>
        <w:t>Number</w:t>
      </w:r>
      <w:r w:rsidR="000A1DDB" w:rsidRPr="00956661">
        <w:rPr>
          <w:rFonts w:ascii="Times New Roman" w:hAnsi="Times New Roman" w:cs="Times New Roman"/>
          <w:b/>
          <w:sz w:val="24"/>
          <w:szCs w:val="24"/>
        </w:rPr>
        <w:t>:</w:t>
      </w:r>
      <w:r w:rsidR="00DF0B5C" w:rsidRPr="00956661">
        <w:rPr>
          <w:rFonts w:ascii="Times New Roman" w:hAnsi="Times New Roman" w:cs="Times New Roman"/>
          <w:b/>
          <w:sz w:val="24"/>
          <w:szCs w:val="24"/>
        </w:rPr>
        <w:t xml:space="preserve"> PPD-0224</w:t>
      </w:r>
    </w:p>
    <w:p w14:paraId="67DA1A84" w14:textId="7FD8D9E7" w:rsidR="00916199" w:rsidRPr="00956661" w:rsidRDefault="0054508D" w:rsidP="00956661">
      <w:pPr>
        <w:rPr>
          <w:rFonts w:ascii="Times New Roman" w:hAnsi="Times New Roman" w:cs="Times New Roman"/>
          <w:b/>
          <w:sz w:val="28"/>
          <w:szCs w:val="28"/>
        </w:rPr>
      </w:pPr>
      <w:r w:rsidRPr="00956661">
        <w:rPr>
          <w:rFonts w:ascii="Times New Roman" w:hAnsi="Times New Roman" w:cs="Times New Roman"/>
          <w:b/>
          <w:sz w:val="24"/>
          <w:szCs w:val="24"/>
        </w:rPr>
        <w:t xml:space="preserve">Subject:  </w:t>
      </w:r>
      <w:r w:rsidR="00DE0E53" w:rsidRPr="00956661">
        <w:rPr>
          <w:rFonts w:ascii="Times New Roman" w:hAnsi="Times New Roman" w:cs="Times New Roman"/>
          <w:b/>
          <w:sz w:val="24"/>
          <w:szCs w:val="24"/>
        </w:rPr>
        <w:t>Effort Reporting</w:t>
      </w:r>
      <w:r w:rsidR="00211475" w:rsidRPr="00956661">
        <w:rPr>
          <w:rFonts w:ascii="Times New Roman" w:hAnsi="Times New Roman" w:cs="Times New Roman"/>
          <w:b/>
          <w:sz w:val="24"/>
          <w:szCs w:val="24"/>
        </w:rPr>
        <w:t>*</w:t>
      </w:r>
      <w:r w:rsidR="003A3739">
        <w:rPr>
          <w:rFonts w:ascii="Times New Roman" w:hAnsi="Times New Roman" w:cs="Times New Roman"/>
          <w:b/>
          <w:sz w:val="24"/>
          <w:szCs w:val="24"/>
        </w:rPr>
        <w:t xml:space="preserve">                           </w:t>
      </w:r>
      <w:r w:rsidRPr="00956661">
        <w:rPr>
          <w:rFonts w:ascii="Times New Roman" w:hAnsi="Times New Roman" w:cs="Times New Roman"/>
          <w:b/>
          <w:sz w:val="28"/>
          <w:szCs w:val="28"/>
        </w:rPr>
        <w:t>Office of Sponsored Programs</w:t>
      </w:r>
    </w:p>
    <w:p w14:paraId="501D142C" w14:textId="35382FF7" w:rsidR="00C64017" w:rsidRPr="00956661" w:rsidRDefault="00C64017" w:rsidP="00C64017">
      <w:pPr>
        <w:rPr>
          <w:rFonts w:ascii="Times New Roman" w:hAnsi="Times New Roman" w:cs="Times New Roman"/>
          <w:b/>
          <w:sz w:val="24"/>
          <w:szCs w:val="24"/>
        </w:rPr>
      </w:pPr>
      <w:r w:rsidRPr="00956661">
        <w:rPr>
          <w:rFonts w:ascii="Times New Roman" w:hAnsi="Times New Roman" w:cs="Times New Roman"/>
          <w:b/>
          <w:sz w:val="24"/>
          <w:szCs w:val="24"/>
        </w:rPr>
        <w:t>POLICY:</w:t>
      </w:r>
    </w:p>
    <w:p w14:paraId="17542B53" w14:textId="4665A7B4" w:rsidR="00C64017" w:rsidRPr="00956661" w:rsidRDefault="00B42C25" w:rsidP="00C12B3D">
      <w:pPr>
        <w:rPr>
          <w:rFonts w:ascii="Times New Roman" w:hAnsi="Times New Roman" w:cs="Times New Roman"/>
          <w:sz w:val="24"/>
          <w:szCs w:val="24"/>
        </w:rPr>
      </w:pPr>
      <w:r w:rsidRPr="00956661">
        <w:rPr>
          <w:rFonts w:ascii="Times New Roman" w:hAnsi="Times New Roman" w:cs="Times New Roman"/>
          <w:color w:val="000000"/>
          <w:sz w:val="24"/>
          <w:szCs w:val="24"/>
          <w:lang w:val="en"/>
        </w:rPr>
        <w:t xml:space="preserve">As a recipient of federal funding, </w:t>
      </w:r>
      <w:r w:rsidR="00C12B3D" w:rsidRPr="00956661">
        <w:rPr>
          <w:rFonts w:ascii="Times New Roman" w:hAnsi="Times New Roman" w:cs="Times New Roman"/>
          <w:color w:val="000000"/>
          <w:sz w:val="24"/>
          <w:szCs w:val="24"/>
          <w:lang w:val="en"/>
        </w:rPr>
        <w:t>t</w:t>
      </w:r>
      <w:r w:rsidR="00C64017" w:rsidRPr="00956661">
        <w:rPr>
          <w:rFonts w:ascii="Times New Roman" w:hAnsi="Times New Roman" w:cs="Times New Roman"/>
          <w:color w:val="000000"/>
          <w:sz w:val="24"/>
          <w:szCs w:val="24"/>
          <w:lang w:val="en"/>
        </w:rPr>
        <w:t>he</w:t>
      </w:r>
      <w:r w:rsidR="00C64017" w:rsidRPr="00956661">
        <w:rPr>
          <w:rFonts w:ascii="Times New Roman" w:hAnsi="Times New Roman" w:cs="Times New Roman"/>
          <w:sz w:val="24"/>
          <w:szCs w:val="24"/>
        </w:rPr>
        <w:t xml:space="preserve"> Virginia Institute of Marine Science</w:t>
      </w:r>
      <w:r w:rsidR="00C64017" w:rsidRPr="00956661">
        <w:rPr>
          <w:rFonts w:ascii="Times New Roman" w:hAnsi="Times New Roman" w:cs="Times New Roman"/>
          <w:color w:val="000000"/>
          <w:sz w:val="24"/>
          <w:szCs w:val="24"/>
          <w:lang w:val="en"/>
        </w:rPr>
        <w:t xml:space="preserve"> </w:t>
      </w:r>
      <w:r w:rsidR="00C12B3D" w:rsidRPr="00956661">
        <w:rPr>
          <w:rFonts w:ascii="Times New Roman" w:hAnsi="Times New Roman" w:cs="Times New Roman"/>
          <w:color w:val="000000"/>
          <w:sz w:val="24"/>
          <w:szCs w:val="24"/>
          <w:lang w:val="en"/>
        </w:rPr>
        <w:t>is</w:t>
      </w:r>
      <w:r w:rsidR="00C64017" w:rsidRPr="00956661">
        <w:rPr>
          <w:rFonts w:ascii="Times New Roman" w:hAnsi="Times New Roman" w:cs="Times New Roman"/>
          <w:color w:val="000000"/>
          <w:sz w:val="24"/>
          <w:szCs w:val="24"/>
          <w:lang w:val="en"/>
        </w:rPr>
        <w:t xml:space="preserve"> </w:t>
      </w:r>
      <w:r w:rsidR="00C64017" w:rsidRPr="00956661">
        <w:rPr>
          <w:rFonts w:ascii="Times New Roman" w:hAnsi="Times New Roman" w:cs="Times New Roman"/>
          <w:sz w:val="24"/>
          <w:szCs w:val="24"/>
        </w:rPr>
        <w:t xml:space="preserve">required to comply with the </w:t>
      </w:r>
      <w:hyperlink r:id="rId8" w:history="1">
        <w:r w:rsidR="00C64017" w:rsidRPr="00956661">
          <w:rPr>
            <w:rStyle w:val="Hyperlink"/>
            <w:rFonts w:ascii="Times New Roman" w:hAnsi="Times New Roman" w:cs="Times New Roman"/>
            <w:sz w:val="24"/>
            <w:szCs w:val="24"/>
          </w:rPr>
          <w:t>Office of Management and Budget Circular Uniform Administrative Requirements, Cost Principles, and Audit Requirements for Federal Awards (“Uniform Guidance”</w:t>
        </w:r>
      </w:hyperlink>
      <w:r w:rsidR="0074285E" w:rsidRPr="00956661">
        <w:rPr>
          <w:rFonts w:ascii="Times New Roman" w:hAnsi="Times New Roman" w:cs="Times New Roman"/>
          <w:sz w:val="24"/>
          <w:szCs w:val="24"/>
        </w:rPr>
        <w:t>)</w:t>
      </w:r>
      <w:r w:rsidR="00C64017" w:rsidRPr="00956661">
        <w:rPr>
          <w:rFonts w:ascii="Times New Roman" w:hAnsi="Times New Roman" w:cs="Times New Roman"/>
          <w:sz w:val="24"/>
          <w:szCs w:val="24"/>
        </w:rPr>
        <w:t xml:space="preserve">.  </w:t>
      </w:r>
      <w:r w:rsidRPr="00956661">
        <w:rPr>
          <w:rFonts w:ascii="Times New Roman" w:hAnsi="Times New Roman" w:cs="Times New Roman"/>
          <w:sz w:val="24"/>
          <w:szCs w:val="24"/>
        </w:rPr>
        <w:t>The</w:t>
      </w:r>
      <w:r w:rsidR="00916199" w:rsidRPr="00956661">
        <w:rPr>
          <w:rFonts w:ascii="Times New Roman" w:hAnsi="Times New Roman" w:cs="Times New Roman"/>
          <w:sz w:val="24"/>
          <w:szCs w:val="24"/>
        </w:rPr>
        <w:t xml:space="preserve"> </w:t>
      </w:r>
      <w:r w:rsidR="006C7CB2" w:rsidRPr="00956661">
        <w:rPr>
          <w:rFonts w:ascii="Times New Roman" w:hAnsi="Times New Roman" w:cs="Times New Roman"/>
          <w:sz w:val="24"/>
          <w:szCs w:val="24"/>
        </w:rPr>
        <w:t>I</w:t>
      </w:r>
      <w:r w:rsidR="00C64017" w:rsidRPr="00956661">
        <w:rPr>
          <w:rFonts w:ascii="Times New Roman" w:hAnsi="Times New Roman" w:cs="Times New Roman"/>
          <w:sz w:val="24"/>
          <w:szCs w:val="24"/>
        </w:rPr>
        <w:t>nstitution must maintain a system of internal control</w:t>
      </w:r>
      <w:r w:rsidR="00F84B62" w:rsidRPr="00956661">
        <w:rPr>
          <w:rFonts w:ascii="Times New Roman" w:hAnsi="Times New Roman" w:cs="Times New Roman"/>
          <w:sz w:val="24"/>
          <w:szCs w:val="24"/>
        </w:rPr>
        <w:t>s</w:t>
      </w:r>
      <w:r w:rsidR="00C64017" w:rsidRPr="00956661">
        <w:rPr>
          <w:rFonts w:ascii="Times New Roman" w:hAnsi="Times New Roman" w:cs="Times New Roman"/>
          <w:sz w:val="24"/>
          <w:szCs w:val="24"/>
        </w:rPr>
        <w:t xml:space="preserve"> </w:t>
      </w:r>
      <w:r w:rsidR="00F84B62" w:rsidRPr="00956661">
        <w:rPr>
          <w:rFonts w:ascii="Times New Roman" w:hAnsi="Times New Roman" w:cs="Times New Roman"/>
          <w:sz w:val="24"/>
          <w:szCs w:val="24"/>
        </w:rPr>
        <w:t>that provide</w:t>
      </w:r>
      <w:r w:rsidR="003A3739">
        <w:rPr>
          <w:rFonts w:ascii="Times New Roman" w:hAnsi="Times New Roman" w:cs="Times New Roman"/>
          <w:sz w:val="24"/>
          <w:szCs w:val="24"/>
        </w:rPr>
        <w:t>s</w:t>
      </w:r>
      <w:r w:rsidR="00C64017" w:rsidRPr="00956661">
        <w:rPr>
          <w:rFonts w:ascii="Times New Roman" w:hAnsi="Times New Roman" w:cs="Times New Roman"/>
          <w:sz w:val="24"/>
          <w:szCs w:val="24"/>
        </w:rPr>
        <w:t xml:space="preserve"> reasonable assurance</w:t>
      </w:r>
      <w:r w:rsidR="00F84B62" w:rsidRPr="00956661">
        <w:rPr>
          <w:rFonts w:ascii="Times New Roman" w:hAnsi="Times New Roman" w:cs="Times New Roman"/>
          <w:sz w:val="24"/>
          <w:szCs w:val="24"/>
        </w:rPr>
        <w:t>s</w:t>
      </w:r>
      <w:r w:rsidR="00C64017" w:rsidRPr="00956661">
        <w:rPr>
          <w:rFonts w:ascii="Times New Roman" w:hAnsi="Times New Roman" w:cs="Times New Roman"/>
          <w:sz w:val="24"/>
          <w:szCs w:val="24"/>
        </w:rPr>
        <w:t xml:space="preserve"> </w:t>
      </w:r>
      <w:r w:rsidR="000F6F74" w:rsidRPr="00956661">
        <w:rPr>
          <w:rFonts w:ascii="Times New Roman" w:hAnsi="Times New Roman" w:cs="Times New Roman"/>
          <w:sz w:val="24"/>
          <w:szCs w:val="24"/>
        </w:rPr>
        <w:t>that personnel</w:t>
      </w:r>
      <w:r w:rsidR="009443AF" w:rsidRPr="00956661">
        <w:rPr>
          <w:rFonts w:ascii="Times New Roman" w:hAnsi="Times New Roman" w:cs="Times New Roman"/>
          <w:sz w:val="24"/>
          <w:szCs w:val="24"/>
        </w:rPr>
        <w:t xml:space="preserve"> </w:t>
      </w:r>
      <w:r w:rsidR="00C64017" w:rsidRPr="00956661">
        <w:rPr>
          <w:rFonts w:ascii="Times New Roman" w:hAnsi="Times New Roman" w:cs="Times New Roman"/>
          <w:sz w:val="24"/>
          <w:szCs w:val="24"/>
        </w:rPr>
        <w:t>charges are accurate, allowable, and properly allo</w:t>
      </w:r>
      <w:r w:rsidR="00F84B62" w:rsidRPr="00956661">
        <w:rPr>
          <w:rFonts w:ascii="Times New Roman" w:hAnsi="Times New Roman" w:cs="Times New Roman"/>
          <w:sz w:val="24"/>
          <w:szCs w:val="24"/>
        </w:rPr>
        <w:t>cated</w:t>
      </w:r>
      <w:r w:rsidR="006C7CB2" w:rsidRPr="00956661">
        <w:rPr>
          <w:rFonts w:ascii="Times New Roman" w:hAnsi="Times New Roman" w:cs="Times New Roman"/>
          <w:sz w:val="24"/>
          <w:szCs w:val="24"/>
        </w:rPr>
        <w:t>, supported by confirmed effort statements submitted in a timely manner</w:t>
      </w:r>
      <w:r w:rsidR="00F84B62" w:rsidRPr="00956661">
        <w:rPr>
          <w:rFonts w:ascii="Times New Roman" w:hAnsi="Times New Roman" w:cs="Times New Roman"/>
          <w:sz w:val="24"/>
          <w:szCs w:val="24"/>
        </w:rPr>
        <w:t xml:space="preserve">.  </w:t>
      </w:r>
    </w:p>
    <w:p w14:paraId="38E5C54E" w14:textId="196A822F" w:rsidR="00C64017" w:rsidRPr="00956661" w:rsidRDefault="00B574A8" w:rsidP="0054508D">
      <w:pPr>
        <w:rPr>
          <w:rFonts w:ascii="Times New Roman" w:hAnsi="Times New Roman" w:cs="Times New Roman"/>
          <w:b/>
          <w:sz w:val="24"/>
          <w:szCs w:val="24"/>
        </w:rPr>
      </w:pPr>
      <w:r w:rsidRPr="00956661">
        <w:rPr>
          <w:rFonts w:ascii="Times New Roman" w:hAnsi="Times New Roman" w:cs="Times New Roman"/>
          <w:b/>
          <w:sz w:val="24"/>
          <w:szCs w:val="24"/>
        </w:rPr>
        <w:t>SCOPE –</w:t>
      </w:r>
      <w:r w:rsidR="00BA306D" w:rsidRPr="00956661">
        <w:rPr>
          <w:rFonts w:ascii="Times New Roman" w:hAnsi="Times New Roman" w:cs="Times New Roman"/>
          <w:b/>
          <w:sz w:val="24"/>
          <w:szCs w:val="24"/>
        </w:rPr>
        <w:t xml:space="preserve"> WHO MUST COMPLY</w:t>
      </w:r>
      <w:r w:rsidRPr="00956661">
        <w:rPr>
          <w:rFonts w:ascii="Times New Roman" w:hAnsi="Times New Roman" w:cs="Times New Roman"/>
          <w:b/>
          <w:sz w:val="24"/>
          <w:szCs w:val="24"/>
        </w:rPr>
        <w:t>:</w:t>
      </w:r>
    </w:p>
    <w:p w14:paraId="6FFE34AC" w14:textId="7727A158" w:rsidR="00B574A8" w:rsidRPr="00956661" w:rsidRDefault="00BA306D" w:rsidP="00C12B3D">
      <w:pPr>
        <w:pStyle w:val="ListParagraph"/>
        <w:numPr>
          <w:ilvl w:val="0"/>
          <w:numId w:val="5"/>
        </w:numPr>
        <w:rPr>
          <w:rFonts w:ascii="Times New Roman" w:hAnsi="Times New Roman" w:cs="Times New Roman"/>
          <w:b/>
          <w:sz w:val="24"/>
          <w:szCs w:val="24"/>
        </w:rPr>
      </w:pPr>
      <w:r w:rsidRPr="00956661">
        <w:rPr>
          <w:rFonts w:ascii="Times New Roman" w:hAnsi="Times New Roman" w:cs="Times New Roman"/>
          <w:sz w:val="24"/>
          <w:szCs w:val="24"/>
        </w:rPr>
        <w:t>A</w:t>
      </w:r>
      <w:r w:rsidR="00B574A8" w:rsidRPr="00956661">
        <w:rPr>
          <w:rFonts w:ascii="Times New Roman" w:hAnsi="Times New Roman" w:cs="Times New Roman"/>
          <w:sz w:val="24"/>
          <w:szCs w:val="24"/>
        </w:rPr>
        <w:t xml:space="preserve">ll individuals within the Institute who manage sponsored projects, are involved in allocating compensation charges to sponsored projects, have committed effort (whether through </w:t>
      </w:r>
      <w:r w:rsidR="003A3739">
        <w:rPr>
          <w:rFonts w:ascii="Times New Roman" w:hAnsi="Times New Roman" w:cs="Times New Roman"/>
          <w:sz w:val="24"/>
          <w:szCs w:val="24"/>
        </w:rPr>
        <w:t xml:space="preserve">direct </w:t>
      </w:r>
      <w:r w:rsidR="00B574A8" w:rsidRPr="00956661">
        <w:rPr>
          <w:rFonts w:ascii="Times New Roman" w:hAnsi="Times New Roman" w:cs="Times New Roman"/>
          <w:sz w:val="24"/>
          <w:szCs w:val="24"/>
        </w:rPr>
        <w:t>salary support or cost share) to sponsored projects or are responsible for confirming effort statements.</w:t>
      </w:r>
    </w:p>
    <w:p w14:paraId="008125EA" w14:textId="5B87B576" w:rsidR="00B574A8" w:rsidRPr="00956661" w:rsidRDefault="00B574A8" w:rsidP="00C12B3D">
      <w:pPr>
        <w:pStyle w:val="ListParagraph"/>
        <w:numPr>
          <w:ilvl w:val="0"/>
          <w:numId w:val="5"/>
        </w:numPr>
        <w:rPr>
          <w:rFonts w:ascii="Times New Roman" w:hAnsi="Times New Roman" w:cs="Times New Roman"/>
          <w:b/>
          <w:sz w:val="24"/>
          <w:szCs w:val="24"/>
        </w:rPr>
      </w:pPr>
      <w:r w:rsidRPr="00956661">
        <w:rPr>
          <w:rFonts w:ascii="Times New Roman" w:hAnsi="Times New Roman" w:cs="Times New Roman"/>
          <w:sz w:val="24"/>
          <w:szCs w:val="24"/>
        </w:rPr>
        <w:t>All units, faculty, staff and graduate students of the Institute involved in the administration of or compensated efforts toward a sponsored project.</w:t>
      </w:r>
    </w:p>
    <w:p w14:paraId="004944EA" w14:textId="19FE7B86" w:rsidR="00B574A8" w:rsidRPr="00956661" w:rsidRDefault="00B574A8" w:rsidP="00C12B3D">
      <w:pPr>
        <w:pStyle w:val="ListParagraph"/>
        <w:numPr>
          <w:ilvl w:val="0"/>
          <w:numId w:val="5"/>
        </w:numPr>
        <w:rPr>
          <w:rFonts w:ascii="Times New Roman" w:hAnsi="Times New Roman" w:cs="Times New Roman"/>
          <w:b/>
          <w:sz w:val="24"/>
          <w:szCs w:val="24"/>
        </w:rPr>
      </w:pPr>
      <w:r w:rsidRPr="00956661">
        <w:rPr>
          <w:rFonts w:ascii="Times New Roman" w:hAnsi="Times New Roman" w:cs="Times New Roman"/>
          <w:sz w:val="24"/>
          <w:szCs w:val="24"/>
        </w:rPr>
        <w:t>All individuals involved with the administration and conduct of federally sponsored award activity, in</w:t>
      </w:r>
      <w:r w:rsidR="00C03275" w:rsidRPr="00956661">
        <w:rPr>
          <w:rFonts w:ascii="Times New Roman" w:hAnsi="Times New Roman" w:cs="Times New Roman"/>
          <w:sz w:val="24"/>
          <w:szCs w:val="24"/>
        </w:rPr>
        <w:t>cluding</w:t>
      </w:r>
      <w:r w:rsidR="00BA306D" w:rsidRPr="00956661">
        <w:rPr>
          <w:rFonts w:ascii="Times New Roman" w:hAnsi="Times New Roman" w:cs="Times New Roman"/>
          <w:sz w:val="24"/>
          <w:szCs w:val="24"/>
        </w:rPr>
        <w:t xml:space="preserve"> sponsored program administrators, principal investigators and other research personnel must comply with this policy.</w:t>
      </w:r>
    </w:p>
    <w:p w14:paraId="7FA08142" w14:textId="3B694BB5" w:rsidR="00DE0E53" w:rsidRPr="00956661" w:rsidRDefault="00A74E86" w:rsidP="00DE0E53">
      <w:pPr>
        <w:rPr>
          <w:rFonts w:ascii="Times New Roman" w:hAnsi="Times New Roman" w:cs="Times New Roman"/>
          <w:b/>
          <w:sz w:val="24"/>
          <w:szCs w:val="24"/>
        </w:rPr>
      </w:pPr>
      <w:r w:rsidRPr="00956661">
        <w:rPr>
          <w:rFonts w:ascii="Times New Roman" w:hAnsi="Times New Roman" w:cs="Times New Roman"/>
          <w:b/>
          <w:sz w:val="24"/>
          <w:szCs w:val="24"/>
        </w:rPr>
        <w:t>PURPOSE:</w:t>
      </w:r>
    </w:p>
    <w:p w14:paraId="27CC0095" w14:textId="38597D27" w:rsidR="00B42C25" w:rsidRPr="00956661" w:rsidRDefault="00A74E86" w:rsidP="00B42C25">
      <w:pPr>
        <w:rPr>
          <w:rFonts w:ascii="Times New Roman" w:hAnsi="Times New Roman" w:cs="Times New Roman"/>
          <w:sz w:val="28"/>
          <w:szCs w:val="24"/>
        </w:rPr>
      </w:pPr>
      <w:r w:rsidRPr="00956661">
        <w:rPr>
          <w:rFonts w:ascii="Times New Roman" w:hAnsi="Times New Roman" w:cs="Times New Roman"/>
          <w:sz w:val="24"/>
          <w:szCs w:val="24"/>
        </w:rPr>
        <w:t xml:space="preserve">An effort reporting system must provide records on how individual participants on federally funded sponsored agreements actually spend their time.  Compensation charges to sponsored projects are initially made based on anticipated estimates of activity, provided that they reasonably approximate the activity expected to be performed. </w:t>
      </w:r>
      <w:r w:rsidR="002D7DD8" w:rsidRPr="00956661">
        <w:rPr>
          <w:rFonts w:ascii="Times New Roman" w:hAnsi="Times New Roman" w:cs="Times New Roman"/>
          <w:sz w:val="24"/>
        </w:rPr>
        <w:t>Uniform Guidance Section</w:t>
      </w:r>
      <w:r w:rsidR="00916199" w:rsidRPr="00956661">
        <w:rPr>
          <w:rFonts w:ascii="Times New Roman" w:hAnsi="Times New Roman" w:cs="Times New Roman"/>
          <w:sz w:val="24"/>
        </w:rPr>
        <w:t xml:space="preserve"> §200.430(c) </w:t>
      </w:r>
      <w:r w:rsidR="002D7DD8" w:rsidRPr="00956661">
        <w:rPr>
          <w:rFonts w:ascii="Times New Roman" w:hAnsi="Times New Roman" w:cs="Times New Roman"/>
          <w:sz w:val="24"/>
        </w:rPr>
        <w:t>states, “It is recognized that teaching, research, service, and administration are often inextricably intermingled in an academic setting.  When recording salaries and wages charged to Federal awards for IHEs (Institutes of Higher Education), a precise assessment of factors that contribute to costs is therefore not always feasible, nor is it expected."</w:t>
      </w:r>
    </w:p>
    <w:p w14:paraId="3B687A14" w14:textId="35E11D95" w:rsidR="00916199" w:rsidRPr="00956661" w:rsidRDefault="00A74E86" w:rsidP="00DE0E53">
      <w:pPr>
        <w:rPr>
          <w:rFonts w:ascii="Times New Roman" w:hAnsi="Times New Roman" w:cs="Times New Roman"/>
          <w:sz w:val="24"/>
          <w:szCs w:val="24"/>
        </w:rPr>
      </w:pPr>
      <w:r w:rsidRPr="00956661">
        <w:rPr>
          <w:rFonts w:ascii="Times New Roman" w:hAnsi="Times New Roman" w:cs="Times New Roman"/>
          <w:sz w:val="24"/>
          <w:szCs w:val="24"/>
        </w:rPr>
        <w:t xml:space="preserve">The charges are evaluated quarterly and modified as necessary based on variances between the estimate and actual effort. </w:t>
      </w:r>
      <w:r w:rsidR="00B42C25" w:rsidRPr="00956661">
        <w:rPr>
          <w:rFonts w:ascii="Times New Roman" w:hAnsi="Times New Roman" w:cs="Times New Roman"/>
          <w:sz w:val="24"/>
          <w:szCs w:val="24"/>
        </w:rPr>
        <w:t>All necessary adjustments to compensation charged to sponsored projects must be made such that the final amount charged to the sponsored project reasonably reflects the effort expended and thus is accurate, allowable, and properly allocated.</w:t>
      </w:r>
    </w:p>
    <w:p w14:paraId="376BBE1E" w14:textId="55963DA7" w:rsidR="00A74E86" w:rsidRPr="00956661" w:rsidRDefault="00A74E86" w:rsidP="00DE0E53">
      <w:pPr>
        <w:rPr>
          <w:rFonts w:ascii="Times New Roman" w:hAnsi="Times New Roman" w:cs="Times New Roman"/>
          <w:sz w:val="24"/>
          <w:szCs w:val="24"/>
        </w:rPr>
      </w:pPr>
      <w:r w:rsidRPr="00956661">
        <w:rPr>
          <w:rFonts w:ascii="Times New Roman" w:hAnsi="Times New Roman" w:cs="Times New Roman"/>
          <w:sz w:val="24"/>
          <w:szCs w:val="24"/>
        </w:rPr>
        <w:t xml:space="preserve">This effort reporting is subject to federal audit and can be cause for institutional or individual disallowances. </w:t>
      </w:r>
    </w:p>
    <w:p w14:paraId="6A765DA6" w14:textId="71A12A14" w:rsidR="00B42C25" w:rsidRPr="00956661" w:rsidRDefault="00B42C25" w:rsidP="00DE0E53">
      <w:pPr>
        <w:rPr>
          <w:rFonts w:ascii="Times New Roman" w:hAnsi="Times New Roman" w:cs="Times New Roman"/>
          <w:sz w:val="24"/>
          <w:szCs w:val="24"/>
        </w:rPr>
      </w:pPr>
      <w:r w:rsidRPr="00956661">
        <w:rPr>
          <w:rFonts w:ascii="Times New Roman" w:hAnsi="Times New Roman" w:cs="Times New Roman"/>
          <w:sz w:val="24"/>
          <w:szCs w:val="24"/>
        </w:rPr>
        <w:lastRenderedPageBreak/>
        <w:t>Institutional disallowance can result if:</w:t>
      </w:r>
    </w:p>
    <w:p w14:paraId="59F39B7F" w14:textId="5C81F270" w:rsidR="00B42C25" w:rsidRPr="00956661" w:rsidRDefault="00B42C25" w:rsidP="00C12B3D">
      <w:pPr>
        <w:pStyle w:val="ListParagraph"/>
        <w:numPr>
          <w:ilvl w:val="0"/>
          <w:numId w:val="4"/>
        </w:numPr>
        <w:rPr>
          <w:rFonts w:ascii="Times New Roman" w:hAnsi="Times New Roman" w:cs="Times New Roman"/>
          <w:sz w:val="24"/>
          <w:szCs w:val="24"/>
        </w:rPr>
      </w:pPr>
      <w:r w:rsidRPr="00956661">
        <w:rPr>
          <w:rFonts w:ascii="Times New Roman" w:hAnsi="Times New Roman" w:cs="Times New Roman"/>
          <w:sz w:val="24"/>
          <w:szCs w:val="24"/>
        </w:rPr>
        <w:t xml:space="preserve">The </w:t>
      </w:r>
      <w:r w:rsidR="003A3739">
        <w:rPr>
          <w:rFonts w:ascii="Times New Roman" w:hAnsi="Times New Roman" w:cs="Times New Roman"/>
          <w:sz w:val="24"/>
          <w:szCs w:val="24"/>
        </w:rPr>
        <w:t xml:space="preserve">time certification </w:t>
      </w:r>
      <w:r w:rsidRPr="00956661">
        <w:rPr>
          <w:rFonts w:ascii="Times New Roman" w:hAnsi="Times New Roman" w:cs="Times New Roman"/>
          <w:sz w:val="24"/>
          <w:szCs w:val="24"/>
        </w:rPr>
        <w:t>report was certified by an individual other than the employee or someone who has “first hand” knowledge of 100% of the employee</w:t>
      </w:r>
      <w:r w:rsidR="00383B18" w:rsidRPr="00956661">
        <w:rPr>
          <w:rFonts w:ascii="Times New Roman" w:hAnsi="Times New Roman" w:cs="Times New Roman"/>
          <w:sz w:val="24"/>
          <w:szCs w:val="24"/>
        </w:rPr>
        <w:t>’</w:t>
      </w:r>
      <w:r w:rsidRPr="00956661">
        <w:rPr>
          <w:rFonts w:ascii="Times New Roman" w:hAnsi="Times New Roman" w:cs="Times New Roman"/>
          <w:sz w:val="24"/>
          <w:szCs w:val="24"/>
        </w:rPr>
        <w:t>s time</w:t>
      </w:r>
    </w:p>
    <w:p w14:paraId="5EA15059" w14:textId="7CAA314E" w:rsidR="00B42C25" w:rsidRPr="00956661" w:rsidRDefault="00B42C25" w:rsidP="00C12B3D">
      <w:pPr>
        <w:pStyle w:val="ListParagraph"/>
        <w:numPr>
          <w:ilvl w:val="0"/>
          <w:numId w:val="4"/>
        </w:numPr>
        <w:rPr>
          <w:rFonts w:ascii="Times New Roman" w:hAnsi="Times New Roman" w:cs="Times New Roman"/>
          <w:sz w:val="24"/>
          <w:szCs w:val="24"/>
        </w:rPr>
      </w:pPr>
      <w:r w:rsidRPr="00956661">
        <w:rPr>
          <w:rFonts w:ascii="Times New Roman" w:hAnsi="Times New Roman" w:cs="Times New Roman"/>
          <w:sz w:val="24"/>
          <w:szCs w:val="24"/>
        </w:rPr>
        <w:t xml:space="preserve">The </w:t>
      </w:r>
      <w:r w:rsidR="003A3739">
        <w:rPr>
          <w:rFonts w:ascii="Times New Roman" w:hAnsi="Times New Roman" w:cs="Times New Roman"/>
          <w:sz w:val="24"/>
          <w:szCs w:val="24"/>
        </w:rPr>
        <w:t>time certification</w:t>
      </w:r>
      <w:r w:rsidR="00B574A8" w:rsidRPr="00956661">
        <w:rPr>
          <w:rFonts w:ascii="Times New Roman" w:hAnsi="Times New Roman" w:cs="Times New Roman"/>
          <w:sz w:val="24"/>
          <w:szCs w:val="24"/>
        </w:rPr>
        <w:t xml:space="preserve"> report does not encompass all of the activities performed by the employee under the terms of their employment</w:t>
      </w:r>
    </w:p>
    <w:p w14:paraId="233A95D3" w14:textId="3D4CED12" w:rsidR="00B574A8" w:rsidRPr="00956661" w:rsidRDefault="00383B18" w:rsidP="00C12B3D">
      <w:pPr>
        <w:pStyle w:val="ListParagraph"/>
        <w:numPr>
          <w:ilvl w:val="0"/>
          <w:numId w:val="4"/>
        </w:numPr>
        <w:rPr>
          <w:rFonts w:ascii="Times New Roman" w:hAnsi="Times New Roman" w:cs="Times New Roman"/>
          <w:sz w:val="24"/>
          <w:szCs w:val="24"/>
        </w:rPr>
      </w:pPr>
      <w:r w:rsidRPr="00956661">
        <w:rPr>
          <w:rFonts w:ascii="Times New Roman" w:hAnsi="Times New Roman" w:cs="Times New Roman"/>
          <w:sz w:val="24"/>
          <w:szCs w:val="24"/>
        </w:rPr>
        <w:t>The levels of effort reported d</w:t>
      </w:r>
      <w:r w:rsidR="00B574A8" w:rsidRPr="00956661">
        <w:rPr>
          <w:rFonts w:ascii="Times New Roman" w:hAnsi="Times New Roman" w:cs="Times New Roman"/>
          <w:sz w:val="24"/>
          <w:szCs w:val="24"/>
        </w:rPr>
        <w:t>o not appear reasonable, given the responsibilities of the individual</w:t>
      </w:r>
    </w:p>
    <w:p w14:paraId="267C3AF1" w14:textId="72F8DF36" w:rsidR="00B574A8" w:rsidRPr="00956661" w:rsidRDefault="00B574A8" w:rsidP="00B574A8">
      <w:pPr>
        <w:rPr>
          <w:rFonts w:ascii="Times New Roman" w:hAnsi="Times New Roman" w:cs="Times New Roman"/>
          <w:sz w:val="24"/>
          <w:szCs w:val="24"/>
        </w:rPr>
      </w:pPr>
      <w:r w:rsidRPr="00956661">
        <w:rPr>
          <w:rFonts w:ascii="Times New Roman" w:hAnsi="Times New Roman" w:cs="Times New Roman"/>
          <w:sz w:val="24"/>
          <w:szCs w:val="24"/>
        </w:rPr>
        <w:t>Individual disallowance can result if:</w:t>
      </w:r>
    </w:p>
    <w:p w14:paraId="37A93F94" w14:textId="31693553" w:rsidR="00B574A8" w:rsidRPr="00956661" w:rsidRDefault="00B574A8" w:rsidP="00C12B3D">
      <w:pPr>
        <w:pStyle w:val="ListParagraph"/>
        <w:numPr>
          <w:ilvl w:val="0"/>
          <w:numId w:val="4"/>
        </w:numPr>
        <w:rPr>
          <w:rFonts w:ascii="Times New Roman" w:hAnsi="Times New Roman" w:cs="Times New Roman"/>
          <w:sz w:val="24"/>
          <w:szCs w:val="24"/>
        </w:rPr>
      </w:pPr>
      <w:r w:rsidRPr="00956661">
        <w:rPr>
          <w:rFonts w:ascii="Times New Roman" w:hAnsi="Times New Roman" w:cs="Times New Roman"/>
          <w:sz w:val="24"/>
          <w:szCs w:val="24"/>
        </w:rPr>
        <w:t xml:space="preserve">The </w:t>
      </w:r>
      <w:r w:rsidR="003A3739">
        <w:rPr>
          <w:rFonts w:ascii="Times New Roman" w:hAnsi="Times New Roman" w:cs="Times New Roman"/>
          <w:sz w:val="24"/>
          <w:szCs w:val="24"/>
        </w:rPr>
        <w:t>time certification</w:t>
      </w:r>
      <w:r w:rsidRPr="00956661">
        <w:rPr>
          <w:rFonts w:ascii="Times New Roman" w:hAnsi="Times New Roman" w:cs="Times New Roman"/>
          <w:sz w:val="24"/>
          <w:szCs w:val="24"/>
        </w:rPr>
        <w:t xml:space="preserve"> report certified by the individual is found to be falsified</w:t>
      </w:r>
    </w:p>
    <w:p w14:paraId="23B1B58E" w14:textId="48276896" w:rsidR="00B574A8" w:rsidRPr="00956661" w:rsidRDefault="00B574A8" w:rsidP="00C12B3D">
      <w:pPr>
        <w:pStyle w:val="ListParagraph"/>
        <w:numPr>
          <w:ilvl w:val="0"/>
          <w:numId w:val="4"/>
        </w:numPr>
        <w:rPr>
          <w:rFonts w:ascii="Times New Roman" w:hAnsi="Times New Roman" w:cs="Times New Roman"/>
          <w:sz w:val="24"/>
          <w:szCs w:val="24"/>
        </w:rPr>
      </w:pPr>
      <w:r w:rsidRPr="00956661">
        <w:rPr>
          <w:rFonts w:ascii="Times New Roman" w:hAnsi="Times New Roman" w:cs="Times New Roman"/>
          <w:sz w:val="24"/>
          <w:szCs w:val="24"/>
        </w:rPr>
        <w:t>The levels of effort do not appear reasonable</w:t>
      </w:r>
    </w:p>
    <w:p w14:paraId="20873314" w14:textId="77777777" w:rsidR="001B7F4E" w:rsidRPr="00956661" w:rsidRDefault="001B7F4E" w:rsidP="00B9502A">
      <w:pPr>
        <w:rPr>
          <w:rFonts w:ascii="Times New Roman" w:hAnsi="Times New Roman" w:cs="Times New Roman"/>
          <w:b/>
          <w:sz w:val="24"/>
          <w:szCs w:val="24"/>
        </w:rPr>
      </w:pPr>
    </w:p>
    <w:p w14:paraId="4B8BB471" w14:textId="77777777" w:rsidR="00B9502A" w:rsidRPr="00956661" w:rsidRDefault="00A808CC" w:rsidP="00B9502A">
      <w:pPr>
        <w:rPr>
          <w:rFonts w:ascii="Times New Roman" w:hAnsi="Times New Roman" w:cs="Times New Roman"/>
          <w:b/>
          <w:sz w:val="24"/>
          <w:szCs w:val="24"/>
        </w:rPr>
      </w:pPr>
      <w:r w:rsidRPr="00956661">
        <w:rPr>
          <w:rFonts w:ascii="Times New Roman" w:hAnsi="Times New Roman" w:cs="Times New Roman"/>
          <w:b/>
          <w:sz w:val="24"/>
          <w:szCs w:val="24"/>
        </w:rPr>
        <w:t>PR</w:t>
      </w:r>
      <w:r w:rsidR="0054508D" w:rsidRPr="00956661">
        <w:rPr>
          <w:rFonts w:ascii="Times New Roman" w:hAnsi="Times New Roman" w:cs="Times New Roman"/>
          <w:b/>
          <w:sz w:val="24"/>
          <w:szCs w:val="24"/>
        </w:rPr>
        <w:t>OCEDURES:</w:t>
      </w:r>
    </w:p>
    <w:p w14:paraId="2445B319" w14:textId="77777777" w:rsidR="00F33D70" w:rsidRPr="00956661" w:rsidRDefault="00AD334D" w:rsidP="00B9502A">
      <w:pPr>
        <w:rPr>
          <w:rFonts w:ascii="Times New Roman" w:hAnsi="Times New Roman" w:cs="Times New Roman"/>
          <w:sz w:val="24"/>
          <w:szCs w:val="24"/>
        </w:rPr>
      </w:pPr>
      <w:r w:rsidRPr="00956661">
        <w:rPr>
          <w:rFonts w:ascii="Times New Roman" w:hAnsi="Times New Roman" w:cs="Times New Roman"/>
          <w:sz w:val="24"/>
          <w:szCs w:val="24"/>
        </w:rPr>
        <w:t xml:space="preserve">Funding sheets </w:t>
      </w:r>
      <w:r w:rsidR="001374A2" w:rsidRPr="00956661">
        <w:rPr>
          <w:rFonts w:ascii="Times New Roman" w:hAnsi="Times New Roman" w:cs="Times New Roman"/>
          <w:sz w:val="24"/>
          <w:szCs w:val="24"/>
        </w:rPr>
        <w:t xml:space="preserve">(Attachment A) </w:t>
      </w:r>
      <w:r w:rsidRPr="00956661">
        <w:rPr>
          <w:rFonts w:ascii="Times New Roman" w:hAnsi="Times New Roman" w:cs="Times New Roman"/>
          <w:sz w:val="24"/>
          <w:szCs w:val="24"/>
        </w:rPr>
        <w:t xml:space="preserve">are prepared on a quarterly basis to reflect each affected employee’s anticipated time allocation across all activities by Banner indices for the quarter.  </w:t>
      </w:r>
      <w:r w:rsidR="001374A2" w:rsidRPr="00956661">
        <w:rPr>
          <w:rFonts w:ascii="Times New Roman" w:hAnsi="Times New Roman" w:cs="Times New Roman"/>
          <w:sz w:val="24"/>
          <w:szCs w:val="24"/>
        </w:rPr>
        <w:t xml:space="preserve">Redistribution of salary can occur at any time during the quarter (Attachment B). </w:t>
      </w:r>
    </w:p>
    <w:p w14:paraId="2610F448" w14:textId="19277452" w:rsidR="00BA306D" w:rsidRPr="00956661" w:rsidRDefault="00AD334D" w:rsidP="00B9502A">
      <w:pPr>
        <w:rPr>
          <w:rFonts w:ascii="Times New Roman" w:hAnsi="Times New Roman" w:cs="Times New Roman"/>
          <w:sz w:val="24"/>
          <w:szCs w:val="24"/>
        </w:rPr>
      </w:pPr>
      <w:r w:rsidRPr="00956661">
        <w:rPr>
          <w:rFonts w:ascii="Times New Roman" w:hAnsi="Times New Roman" w:cs="Times New Roman"/>
          <w:sz w:val="24"/>
          <w:szCs w:val="24"/>
        </w:rPr>
        <w:t>T</w:t>
      </w:r>
      <w:r w:rsidR="001374A2" w:rsidRPr="00956661">
        <w:rPr>
          <w:rFonts w:ascii="Times New Roman" w:hAnsi="Times New Roman" w:cs="Times New Roman"/>
          <w:sz w:val="24"/>
          <w:szCs w:val="24"/>
        </w:rPr>
        <w:t>i</w:t>
      </w:r>
      <w:r w:rsidRPr="00956661">
        <w:rPr>
          <w:rFonts w:ascii="Times New Roman" w:hAnsi="Times New Roman" w:cs="Times New Roman"/>
          <w:sz w:val="24"/>
          <w:szCs w:val="24"/>
        </w:rPr>
        <w:t>me c</w:t>
      </w:r>
      <w:r w:rsidR="00BA306D" w:rsidRPr="00956661">
        <w:rPr>
          <w:rFonts w:ascii="Times New Roman" w:hAnsi="Times New Roman" w:cs="Times New Roman"/>
          <w:sz w:val="24"/>
          <w:szCs w:val="24"/>
        </w:rPr>
        <w:t xml:space="preserve">ertification </w:t>
      </w:r>
      <w:r w:rsidR="003A3739">
        <w:rPr>
          <w:rFonts w:ascii="Times New Roman" w:hAnsi="Times New Roman" w:cs="Times New Roman"/>
          <w:sz w:val="24"/>
          <w:szCs w:val="24"/>
        </w:rPr>
        <w:t xml:space="preserve">reports </w:t>
      </w:r>
      <w:r w:rsidR="001374A2" w:rsidRPr="00956661">
        <w:rPr>
          <w:rFonts w:ascii="Times New Roman" w:hAnsi="Times New Roman" w:cs="Times New Roman"/>
          <w:sz w:val="24"/>
          <w:szCs w:val="24"/>
        </w:rPr>
        <w:t>(Attachment C)</w:t>
      </w:r>
      <w:r w:rsidR="00916199" w:rsidRPr="00956661">
        <w:rPr>
          <w:rFonts w:ascii="Times New Roman" w:hAnsi="Times New Roman" w:cs="Times New Roman"/>
          <w:sz w:val="24"/>
          <w:szCs w:val="24"/>
        </w:rPr>
        <w:t xml:space="preserve"> </w:t>
      </w:r>
      <w:r w:rsidR="001374A2" w:rsidRPr="00956661">
        <w:rPr>
          <w:rFonts w:ascii="Times New Roman" w:hAnsi="Times New Roman" w:cs="Times New Roman"/>
          <w:sz w:val="24"/>
          <w:szCs w:val="24"/>
        </w:rPr>
        <w:t xml:space="preserve">also </w:t>
      </w:r>
      <w:r w:rsidR="003A3739">
        <w:rPr>
          <w:rFonts w:ascii="Times New Roman" w:hAnsi="Times New Roman" w:cs="Times New Roman"/>
          <w:sz w:val="24"/>
          <w:szCs w:val="24"/>
        </w:rPr>
        <w:t>occur</w:t>
      </w:r>
      <w:r w:rsidR="00BA306D" w:rsidRPr="00956661">
        <w:rPr>
          <w:rFonts w:ascii="Times New Roman" w:hAnsi="Times New Roman" w:cs="Times New Roman"/>
          <w:sz w:val="24"/>
          <w:szCs w:val="24"/>
        </w:rPr>
        <w:t xml:space="preserve"> on a quarterly bas</w:t>
      </w:r>
      <w:r w:rsidR="001374A2" w:rsidRPr="00956661">
        <w:rPr>
          <w:rFonts w:ascii="Times New Roman" w:hAnsi="Times New Roman" w:cs="Times New Roman"/>
          <w:sz w:val="24"/>
          <w:szCs w:val="24"/>
        </w:rPr>
        <w:t>is as</w:t>
      </w:r>
      <w:r w:rsidRPr="00956661">
        <w:rPr>
          <w:rFonts w:ascii="Times New Roman" w:hAnsi="Times New Roman" w:cs="Times New Roman"/>
          <w:sz w:val="24"/>
          <w:szCs w:val="24"/>
        </w:rPr>
        <w:t xml:space="preserve"> an after-the-fact review to ensure that the final salary amounts charged to each sponsored project </w:t>
      </w:r>
      <w:r w:rsidR="001374A2" w:rsidRPr="00956661">
        <w:rPr>
          <w:rFonts w:ascii="Times New Roman" w:hAnsi="Times New Roman" w:cs="Times New Roman"/>
          <w:sz w:val="24"/>
          <w:szCs w:val="24"/>
        </w:rPr>
        <w:t>on the funding sheets is a reasonable</w:t>
      </w:r>
      <w:r w:rsidRPr="00956661">
        <w:rPr>
          <w:rFonts w:ascii="Times New Roman" w:hAnsi="Times New Roman" w:cs="Times New Roman"/>
          <w:sz w:val="24"/>
          <w:szCs w:val="24"/>
        </w:rPr>
        <w:t xml:space="preserve"> reflect</w:t>
      </w:r>
      <w:r w:rsidR="001374A2" w:rsidRPr="00956661">
        <w:rPr>
          <w:rFonts w:ascii="Times New Roman" w:hAnsi="Times New Roman" w:cs="Times New Roman"/>
          <w:sz w:val="24"/>
          <w:szCs w:val="24"/>
        </w:rPr>
        <w:t>ion of</w:t>
      </w:r>
      <w:r w:rsidRPr="00956661">
        <w:rPr>
          <w:rFonts w:ascii="Times New Roman" w:hAnsi="Times New Roman" w:cs="Times New Roman"/>
          <w:sz w:val="24"/>
          <w:szCs w:val="24"/>
        </w:rPr>
        <w:t xml:space="preserve"> the effort expended</w:t>
      </w:r>
      <w:r w:rsidR="001374A2" w:rsidRPr="00956661">
        <w:rPr>
          <w:rFonts w:ascii="Times New Roman" w:hAnsi="Times New Roman" w:cs="Times New Roman"/>
          <w:sz w:val="24"/>
          <w:szCs w:val="24"/>
        </w:rPr>
        <w:t xml:space="preserve">.  </w:t>
      </w:r>
    </w:p>
    <w:p w14:paraId="55D08C68" w14:textId="48510711" w:rsidR="006228AC" w:rsidRPr="00956661" w:rsidRDefault="00BA306D" w:rsidP="006228AC">
      <w:pPr>
        <w:spacing w:after="120"/>
        <w:ind w:right="-274"/>
        <w:rPr>
          <w:rFonts w:ascii="Times New Roman" w:hAnsi="Times New Roman" w:cs="Times New Roman"/>
          <w:sz w:val="24"/>
          <w:szCs w:val="24"/>
        </w:rPr>
      </w:pPr>
      <w:r w:rsidRPr="00956661">
        <w:rPr>
          <w:rFonts w:ascii="Times New Roman" w:hAnsi="Times New Roman" w:cs="Times New Roman"/>
          <w:sz w:val="24"/>
          <w:szCs w:val="24"/>
          <w:u w:val="single"/>
        </w:rPr>
        <w:t>Reporting Period</w:t>
      </w:r>
      <w:r w:rsidRPr="00956661">
        <w:rPr>
          <w:rFonts w:ascii="Times New Roman" w:hAnsi="Times New Roman" w:cs="Times New Roman"/>
          <w:sz w:val="24"/>
          <w:szCs w:val="24"/>
        </w:rPr>
        <w:tab/>
      </w:r>
      <w:r w:rsidR="00AD334D" w:rsidRPr="00956661">
        <w:rPr>
          <w:rFonts w:ascii="Times New Roman" w:hAnsi="Times New Roman" w:cs="Times New Roman"/>
          <w:sz w:val="24"/>
          <w:szCs w:val="24"/>
          <w:u w:val="single"/>
        </w:rPr>
        <w:t>Funding Sheets Due</w:t>
      </w:r>
      <w:r w:rsidRPr="00956661">
        <w:rPr>
          <w:rFonts w:ascii="Times New Roman" w:hAnsi="Times New Roman" w:cs="Times New Roman"/>
          <w:sz w:val="24"/>
          <w:szCs w:val="24"/>
        </w:rPr>
        <w:tab/>
      </w:r>
      <w:r w:rsidR="00AD334D" w:rsidRPr="00956661">
        <w:rPr>
          <w:rFonts w:ascii="Times New Roman" w:hAnsi="Times New Roman" w:cs="Times New Roman"/>
          <w:sz w:val="24"/>
          <w:szCs w:val="24"/>
        </w:rPr>
        <w:tab/>
      </w:r>
      <w:r w:rsidRPr="00956661">
        <w:rPr>
          <w:rFonts w:ascii="Times New Roman" w:hAnsi="Times New Roman" w:cs="Times New Roman"/>
          <w:sz w:val="24"/>
          <w:szCs w:val="24"/>
          <w:u w:val="single"/>
        </w:rPr>
        <w:t>Pre-Review Period</w:t>
      </w:r>
      <w:r w:rsidRPr="00956661">
        <w:rPr>
          <w:rFonts w:ascii="Times New Roman" w:hAnsi="Times New Roman" w:cs="Times New Roman"/>
          <w:sz w:val="24"/>
          <w:szCs w:val="24"/>
        </w:rPr>
        <w:tab/>
      </w:r>
      <w:r w:rsidRPr="00956661">
        <w:rPr>
          <w:rFonts w:ascii="Times New Roman" w:hAnsi="Times New Roman" w:cs="Times New Roman"/>
          <w:sz w:val="24"/>
          <w:szCs w:val="24"/>
          <w:u w:val="single"/>
        </w:rPr>
        <w:t>Certification Period</w:t>
      </w:r>
      <w:r w:rsidRPr="00956661">
        <w:rPr>
          <w:rFonts w:ascii="Times New Roman" w:hAnsi="Times New Roman" w:cs="Times New Roman"/>
          <w:sz w:val="24"/>
          <w:szCs w:val="24"/>
        </w:rPr>
        <w:br/>
        <w:t>1</w:t>
      </w:r>
      <w:r w:rsidRPr="00956661">
        <w:rPr>
          <w:rFonts w:ascii="Times New Roman" w:hAnsi="Times New Roman" w:cs="Times New Roman"/>
          <w:sz w:val="24"/>
          <w:szCs w:val="24"/>
          <w:vertAlign w:val="superscript"/>
        </w:rPr>
        <w:t>st</w:t>
      </w:r>
      <w:r w:rsidR="006228AC" w:rsidRPr="00956661">
        <w:rPr>
          <w:rFonts w:ascii="Times New Roman" w:hAnsi="Times New Roman" w:cs="Times New Roman"/>
          <w:sz w:val="24"/>
          <w:szCs w:val="24"/>
        </w:rPr>
        <w:t xml:space="preserve"> Quarter</w:t>
      </w:r>
      <w:r w:rsidR="006228AC" w:rsidRPr="00956661">
        <w:rPr>
          <w:rFonts w:ascii="Times New Roman" w:hAnsi="Times New Roman" w:cs="Times New Roman"/>
          <w:sz w:val="24"/>
          <w:szCs w:val="24"/>
        </w:rPr>
        <w:tab/>
      </w:r>
      <w:r w:rsidR="006228AC" w:rsidRPr="00956661">
        <w:rPr>
          <w:rFonts w:ascii="Times New Roman" w:hAnsi="Times New Roman" w:cs="Times New Roman"/>
          <w:sz w:val="24"/>
          <w:szCs w:val="24"/>
        </w:rPr>
        <w:tab/>
      </w:r>
      <w:r w:rsidR="000E434C">
        <w:rPr>
          <w:rFonts w:ascii="Times New Roman" w:hAnsi="Times New Roman" w:cs="Times New Roman"/>
          <w:sz w:val="24"/>
          <w:szCs w:val="24"/>
        </w:rPr>
        <w:t>Mid-</w:t>
      </w:r>
      <w:r w:rsidR="00AD334D" w:rsidRPr="00956661">
        <w:rPr>
          <w:rFonts w:ascii="Times New Roman" w:hAnsi="Times New Roman" w:cs="Times New Roman"/>
          <w:sz w:val="24"/>
          <w:szCs w:val="24"/>
        </w:rPr>
        <w:t>June</w:t>
      </w:r>
      <w:r w:rsidRPr="00956661">
        <w:rPr>
          <w:rFonts w:ascii="Times New Roman" w:hAnsi="Times New Roman" w:cs="Times New Roman"/>
          <w:sz w:val="24"/>
          <w:szCs w:val="24"/>
        </w:rPr>
        <w:tab/>
      </w:r>
      <w:r w:rsidR="00AD334D" w:rsidRPr="00956661">
        <w:rPr>
          <w:rFonts w:ascii="Times New Roman" w:hAnsi="Times New Roman" w:cs="Times New Roman"/>
          <w:sz w:val="24"/>
          <w:szCs w:val="24"/>
        </w:rPr>
        <w:tab/>
      </w:r>
      <w:r w:rsidR="00AD334D" w:rsidRPr="00956661">
        <w:rPr>
          <w:rFonts w:ascii="Times New Roman" w:hAnsi="Times New Roman" w:cs="Times New Roman"/>
          <w:sz w:val="24"/>
          <w:szCs w:val="24"/>
        </w:rPr>
        <w:tab/>
      </w:r>
      <w:r w:rsidR="003E2357" w:rsidRPr="00956661">
        <w:rPr>
          <w:rFonts w:ascii="Times New Roman" w:hAnsi="Times New Roman" w:cs="Times New Roman"/>
          <w:sz w:val="24"/>
          <w:szCs w:val="24"/>
        </w:rPr>
        <w:t>Early-Mid Oct</w:t>
      </w:r>
      <w:r w:rsidR="003E2357" w:rsidRPr="00956661">
        <w:rPr>
          <w:rFonts w:ascii="Times New Roman" w:hAnsi="Times New Roman" w:cs="Times New Roman"/>
          <w:sz w:val="24"/>
          <w:szCs w:val="24"/>
        </w:rPr>
        <w:tab/>
      </w:r>
      <w:r w:rsidR="003E2357" w:rsidRPr="00956661">
        <w:rPr>
          <w:rFonts w:ascii="Times New Roman" w:hAnsi="Times New Roman" w:cs="Times New Roman"/>
          <w:sz w:val="24"/>
          <w:szCs w:val="24"/>
        </w:rPr>
        <w:tab/>
        <w:t>Mid Oct-Mid Nov</w:t>
      </w:r>
    </w:p>
    <w:p w14:paraId="5AA1C893" w14:textId="5B56958F" w:rsidR="006228AC" w:rsidRPr="00956661" w:rsidRDefault="00BA306D" w:rsidP="006228AC">
      <w:pPr>
        <w:spacing w:after="120"/>
        <w:ind w:right="-274"/>
        <w:rPr>
          <w:rFonts w:ascii="Times New Roman" w:hAnsi="Times New Roman" w:cs="Times New Roman"/>
          <w:sz w:val="24"/>
          <w:szCs w:val="24"/>
        </w:rPr>
      </w:pPr>
      <w:r w:rsidRPr="00956661">
        <w:rPr>
          <w:rFonts w:ascii="Times New Roman" w:hAnsi="Times New Roman" w:cs="Times New Roman"/>
          <w:sz w:val="24"/>
          <w:szCs w:val="24"/>
        </w:rPr>
        <w:t>2</w:t>
      </w:r>
      <w:r w:rsidRPr="00956661">
        <w:rPr>
          <w:rFonts w:ascii="Times New Roman" w:hAnsi="Times New Roman" w:cs="Times New Roman"/>
          <w:sz w:val="24"/>
          <w:szCs w:val="24"/>
          <w:vertAlign w:val="superscript"/>
        </w:rPr>
        <w:t>nd</w:t>
      </w:r>
      <w:r w:rsidRPr="00956661">
        <w:rPr>
          <w:rFonts w:ascii="Times New Roman" w:hAnsi="Times New Roman" w:cs="Times New Roman"/>
          <w:sz w:val="24"/>
          <w:szCs w:val="24"/>
        </w:rPr>
        <w:t xml:space="preserve"> </w:t>
      </w:r>
      <w:r w:rsidR="006228AC" w:rsidRPr="00956661">
        <w:rPr>
          <w:rFonts w:ascii="Times New Roman" w:hAnsi="Times New Roman" w:cs="Times New Roman"/>
          <w:sz w:val="24"/>
          <w:szCs w:val="24"/>
        </w:rPr>
        <w:t>Quarter</w:t>
      </w:r>
      <w:r w:rsidR="006228AC" w:rsidRPr="00956661">
        <w:rPr>
          <w:rFonts w:ascii="Times New Roman" w:hAnsi="Times New Roman" w:cs="Times New Roman"/>
          <w:sz w:val="24"/>
          <w:szCs w:val="24"/>
        </w:rPr>
        <w:tab/>
      </w:r>
      <w:r w:rsidR="006228AC" w:rsidRPr="00956661">
        <w:rPr>
          <w:rFonts w:ascii="Times New Roman" w:hAnsi="Times New Roman" w:cs="Times New Roman"/>
          <w:sz w:val="24"/>
          <w:szCs w:val="24"/>
        </w:rPr>
        <w:tab/>
      </w:r>
      <w:r w:rsidR="003E2357" w:rsidRPr="00956661">
        <w:rPr>
          <w:rFonts w:ascii="Times New Roman" w:hAnsi="Times New Roman" w:cs="Times New Roman"/>
          <w:sz w:val="24"/>
          <w:szCs w:val="24"/>
        </w:rPr>
        <w:t>Late Sept/</w:t>
      </w:r>
      <w:r w:rsidR="00860A6E">
        <w:rPr>
          <w:rFonts w:ascii="Times New Roman" w:hAnsi="Times New Roman" w:cs="Times New Roman"/>
          <w:sz w:val="24"/>
          <w:szCs w:val="24"/>
        </w:rPr>
        <w:t>E</w:t>
      </w:r>
      <w:r w:rsidR="003E2357" w:rsidRPr="00956661">
        <w:rPr>
          <w:rFonts w:ascii="Times New Roman" w:hAnsi="Times New Roman" w:cs="Times New Roman"/>
          <w:sz w:val="24"/>
          <w:szCs w:val="24"/>
        </w:rPr>
        <w:t>arly Oct</w:t>
      </w:r>
      <w:r w:rsidRPr="00956661">
        <w:rPr>
          <w:rFonts w:ascii="Times New Roman" w:hAnsi="Times New Roman" w:cs="Times New Roman"/>
          <w:sz w:val="24"/>
          <w:szCs w:val="24"/>
        </w:rPr>
        <w:tab/>
      </w:r>
      <w:r w:rsidR="00AD334D" w:rsidRPr="00956661">
        <w:rPr>
          <w:rFonts w:ascii="Times New Roman" w:hAnsi="Times New Roman" w:cs="Times New Roman"/>
          <w:sz w:val="24"/>
          <w:szCs w:val="24"/>
        </w:rPr>
        <w:tab/>
      </w:r>
      <w:r w:rsidR="006228AC" w:rsidRPr="00956661">
        <w:rPr>
          <w:rFonts w:ascii="Times New Roman" w:hAnsi="Times New Roman" w:cs="Times New Roman"/>
          <w:sz w:val="24"/>
          <w:szCs w:val="24"/>
        </w:rPr>
        <w:t>Early-Mid Jan</w:t>
      </w:r>
      <w:r w:rsidR="00AD334D" w:rsidRPr="00956661">
        <w:rPr>
          <w:rFonts w:ascii="Times New Roman" w:hAnsi="Times New Roman" w:cs="Times New Roman"/>
          <w:sz w:val="24"/>
          <w:szCs w:val="24"/>
        </w:rPr>
        <w:tab/>
      </w:r>
      <w:r w:rsidR="00AD334D" w:rsidRPr="00956661">
        <w:rPr>
          <w:rFonts w:ascii="Times New Roman" w:hAnsi="Times New Roman" w:cs="Times New Roman"/>
          <w:sz w:val="24"/>
          <w:szCs w:val="24"/>
        </w:rPr>
        <w:tab/>
      </w:r>
      <w:r w:rsidR="006228AC" w:rsidRPr="00956661">
        <w:rPr>
          <w:rFonts w:ascii="Times New Roman" w:hAnsi="Times New Roman" w:cs="Times New Roman"/>
          <w:sz w:val="24"/>
          <w:szCs w:val="24"/>
        </w:rPr>
        <w:t>Mid Jan-Mid Feb</w:t>
      </w:r>
      <w:r w:rsidR="006228AC" w:rsidRPr="00956661">
        <w:rPr>
          <w:rFonts w:ascii="Times New Roman" w:hAnsi="Times New Roman" w:cs="Times New Roman"/>
          <w:sz w:val="24"/>
          <w:szCs w:val="24"/>
        </w:rPr>
        <w:tab/>
      </w:r>
    </w:p>
    <w:p w14:paraId="1283041B" w14:textId="098AAF89" w:rsidR="006228AC" w:rsidRPr="00956661" w:rsidRDefault="00BA306D" w:rsidP="006228AC">
      <w:pPr>
        <w:ind w:right="-270"/>
        <w:rPr>
          <w:rFonts w:ascii="Times New Roman" w:hAnsi="Times New Roman" w:cs="Times New Roman"/>
          <w:sz w:val="24"/>
          <w:szCs w:val="24"/>
        </w:rPr>
      </w:pPr>
      <w:r w:rsidRPr="00956661">
        <w:rPr>
          <w:rFonts w:ascii="Times New Roman" w:hAnsi="Times New Roman" w:cs="Times New Roman"/>
          <w:sz w:val="24"/>
          <w:szCs w:val="24"/>
        </w:rPr>
        <w:t>3</w:t>
      </w:r>
      <w:r w:rsidRPr="00956661">
        <w:rPr>
          <w:rFonts w:ascii="Times New Roman" w:hAnsi="Times New Roman" w:cs="Times New Roman"/>
          <w:sz w:val="24"/>
          <w:szCs w:val="24"/>
          <w:vertAlign w:val="superscript"/>
        </w:rPr>
        <w:t>rd</w:t>
      </w:r>
      <w:r w:rsidRPr="00956661">
        <w:rPr>
          <w:rFonts w:ascii="Times New Roman" w:hAnsi="Times New Roman" w:cs="Times New Roman"/>
          <w:sz w:val="24"/>
          <w:szCs w:val="24"/>
        </w:rPr>
        <w:t xml:space="preserve"> </w:t>
      </w:r>
      <w:r w:rsidR="006228AC" w:rsidRPr="00956661">
        <w:rPr>
          <w:rFonts w:ascii="Times New Roman" w:hAnsi="Times New Roman" w:cs="Times New Roman"/>
          <w:sz w:val="24"/>
          <w:szCs w:val="24"/>
        </w:rPr>
        <w:t>Quarter</w:t>
      </w:r>
      <w:r w:rsidR="006228AC" w:rsidRPr="00956661">
        <w:rPr>
          <w:rFonts w:ascii="Times New Roman" w:hAnsi="Times New Roman" w:cs="Times New Roman"/>
          <w:sz w:val="24"/>
          <w:szCs w:val="24"/>
        </w:rPr>
        <w:tab/>
      </w:r>
      <w:r w:rsidR="006228AC" w:rsidRPr="00956661">
        <w:rPr>
          <w:rFonts w:ascii="Times New Roman" w:hAnsi="Times New Roman" w:cs="Times New Roman"/>
          <w:sz w:val="24"/>
          <w:szCs w:val="24"/>
        </w:rPr>
        <w:tab/>
      </w:r>
      <w:r w:rsidR="00AD334D" w:rsidRPr="00956661">
        <w:rPr>
          <w:rFonts w:ascii="Times New Roman" w:hAnsi="Times New Roman" w:cs="Times New Roman"/>
          <w:sz w:val="24"/>
          <w:szCs w:val="24"/>
        </w:rPr>
        <w:t>Late Dec/</w:t>
      </w:r>
      <w:r w:rsidR="00860A6E">
        <w:rPr>
          <w:rFonts w:ascii="Times New Roman" w:hAnsi="Times New Roman" w:cs="Times New Roman"/>
          <w:sz w:val="24"/>
          <w:szCs w:val="24"/>
        </w:rPr>
        <w:t>E</w:t>
      </w:r>
      <w:r w:rsidR="00AD334D" w:rsidRPr="00956661">
        <w:rPr>
          <w:rFonts w:ascii="Times New Roman" w:hAnsi="Times New Roman" w:cs="Times New Roman"/>
          <w:sz w:val="24"/>
          <w:szCs w:val="24"/>
        </w:rPr>
        <w:t>arly Jan.</w:t>
      </w:r>
      <w:r w:rsidR="00AD334D" w:rsidRPr="00956661">
        <w:rPr>
          <w:rFonts w:ascii="Times New Roman" w:hAnsi="Times New Roman" w:cs="Times New Roman"/>
          <w:sz w:val="24"/>
          <w:szCs w:val="24"/>
        </w:rPr>
        <w:tab/>
      </w:r>
      <w:r w:rsidR="00AD334D" w:rsidRPr="00956661">
        <w:rPr>
          <w:rFonts w:ascii="Times New Roman" w:hAnsi="Times New Roman" w:cs="Times New Roman"/>
          <w:sz w:val="24"/>
          <w:szCs w:val="24"/>
        </w:rPr>
        <w:tab/>
      </w:r>
      <w:r w:rsidR="003E2357" w:rsidRPr="00956661">
        <w:rPr>
          <w:rFonts w:ascii="Times New Roman" w:hAnsi="Times New Roman" w:cs="Times New Roman"/>
          <w:sz w:val="24"/>
          <w:szCs w:val="24"/>
        </w:rPr>
        <w:t xml:space="preserve">Early </w:t>
      </w:r>
      <w:r w:rsidR="00AD334D" w:rsidRPr="00956661">
        <w:rPr>
          <w:rFonts w:ascii="Times New Roman" w:hAnsi="Times New Roman" w:cs="Times New Roman"/>
          <w:sz w:val="24"/>
          <w:szCs w:val="24"/>
        </w:rPr>
        <w:t>April</w:t>
      </w:r>
      <w:r w:rsidR="000E434C">
        <w:rPr>
          <w:rFonts w:ascii="Times New Roman" w:hAnsi="Times New Roman" w:cs="Times New Roman"/>
          <w:sz w:val="24"/>
          <w:szCs w:val="24"/>
        </w:rPr>
        <w:tab/>
      </w:r>
      <w:r w:rsidR="000E434C">
        <w:rPr>
          <w:rFonts w:ascii="Times New Roman" w:hAnsi="Times New Roman" w:cs="Times New Roman"/>
          <w:sz w:val="24"/>
          <w:szCs w:val="24"/>
        </w:rPr>
        <w:tab/>
        <w:t>Mid-</w:t>
      </w:r>
      <w:r w:rsidR="006228AC" w:rsidRPr="00956661">
        <w:rPr>
          <w:rFonts w:ascii="Times New Roman" w:hAnsi="Times New Roman" w:cs="Times New Roman"/>
          <w:sz w:val="24"/>
          <w:szCs w:val="24"/>
        </w:rPr>
        <w:t>April</w:t>
      </w:r>
    </w:p>
    <w:p w14:paraId="312A453E" w14:textId="5AAF045B" w:rsidR="001B7F4E" w:rsidRPr="00956661" w:rsidRDefault="00BA306D" w:rsidP="006228AC">
      <w:pPr>
        <w:ind w:right="-270"/>
        <w:rPr>
          <w:rFonts w:ascii="Times New Roman" w:hAnsi="Times New Roman" w:cs="Times New Roman"/>
          <w:sz w:val="24"/>
          <w:szCs w:val="24"/>
        </w:rPr>
      </w:pPr>
      <w:r w:rsidRPr="00956661">
        <w:rPr>
          <w:rFonts w:ascii="Times New Roman" w:hAnsi="Times New Roman" w:cs="Times New Roman"/>
          <w:sz w:val="24"/>
          <w:szCs w:val="24"/>
        </w:rPr>
        <w:t>4</w:t>
      </w:r>
      <w:r w:rsidRPr="00956661">
        <w:rPr>
          <w:rFonts w:ascii="Times New Roman" w:hAnsi="Times New Roman" w:cs="Times New Roman"/>
          <w:sz w:val="24"/>
          <w:szCs w:val="24"/>
          <w:vertAlign w:val="superscript"/>
        </w:rPr>
        <w:t>th</w:t>
      </w:r>
      <w:r w:rsidRPr="00956661">
        <w:rPr>
          <w:rFonts w:ascii="Times New Roman" w:hAnsi="Times New Roman" w:cs="Times New Roman"/>
          <w:sz w:val="24"/>
          <w:szCs w:val="24"/>
        </w:rPr>
        <w:t xml:space="preserve"> </w:t>
      </w:r>
      <w:r w:rsidR="006228AC" w:rsidRPr="00956661">
        <w:rPr>
          <w:rFonts w:ascii="Times New Roman" w:hAnsi="Times New Roman" w:cs="Times New Roman"/>
          <w:sz w:val="24"/>
          <w:szCs w:val="24"/>
        </w:rPr>
        <w:t>Quarter</w:t>
      </w:r>
      <w:r w:rsidR="006228AC" w:rsidRPr="00956661">
        <w:rPr>
          <w:rFonts w:ascii="Times New Roman" w:hAnsi="Times New Roman" w:cs="Times New Roman"/>
          <w:sz w:val="24"/>
          <w:szCs w:val="24"/>
        </w:rPr>
        <w:tab/>
      </w:r>
      <w:r w:rsidR="006228AC" w:rsidRPr="00956661">
        <w:rPr>
          <w:rFonts w:ascii="Times New Roman" w:hAnsi="Times New Roman" w:cs="Times New Roman"/>
          <w:sz w:val="24"/>
          <w:szCs w:val="24"/>
        </w:rPr>
        <w:tab/>
      </w:r>
      <w:r w:rsidR="00AD334D" w:rsidRPr="00956661">
        <w:rPr>
          <w:rFonts w:ascii="Times New Roman" w:hAnsi="Times New Roman" w:cs="Times New Roman"/>
          <w:sz w:val="24"/>
          <w:szCs w:val="24"/>
        </w:rPr>
        <w:t>Late March/</w:t>
      </w:r>
      <w:r w:rsidR="00860A6E">
        <w:rPr>
          <w:rFonts w:ascii="Times New Roman" w:hAnsi="Times New Roman" w:cs="Times New Roman"/>
          <w:sz w:val="24"/>
          <w:szCs w:val="24"/>
        </w:rPr>
        <w:t>E</w:t>
      </w:r>
      <w:r w:rsidR="00AD334D" w:rsidRPr="00956661">
        <w:rPr>
          <w:rFonts w:ascii="Times New Roman" w:hAnsi="Times New Roman" w:cs="Times New Roman"/>
          <w:sz w:val="24"/>
          <w:szCs w:val="24"/>
        </w:rPr>
        <w:t>arly April</w:t>
      </w:r>
      <w:r w:rsidR="00AD334D" w:rsidRPr="00956661">
        <w:rPr>
          <w:rFonts w:ascii="Times New Roman" w:hAnsi="Times New Roman" w:cs="Times New Roman"/>
          <w:sz w:val="24"/>
          <w:szCs w:val="24"/>
        </w:rPr>
        <w:tab/>
      </w:r>
      <w:r w:rsidR="008B7D05" w:rsidRPr="00956661">
        <w:rPr>
          <w:rFonts w:ascii="Times New Roman" w:hAnsi="Times New Roman" w:cs="Times New Roman"/>
          <w:sz w:val="24"/>
          <w:szCs w:val="24"/>
        </w:rPr>
        <w:t>Mid-May</w:t>
      </w:r>
      <w:r w:rsidR="008B7D05" w:rsidRPr="00956661">
        <w:rPr>
          <w:rFonts w:ascii="Times New Roman" w:hAnsi="Times New Roman" w:cs="Times New Roman"/>
          <w:sz w:val="24"/>
          <w:szCs w:val="24"/>
        </w:rPr>
        <w:tab/>
      </w:r>
      <w:r w:rsidR="008B7D05" w:rsidRPr="00956661">
        <w:rPr>
          <w:rFonts w:ascii="Times New Roman" w:hAnsi="Times New Roman" w:cs="Times New Roman"/>
          <w:sz w:val="24"/>
          <w:szCs w:val="24"/>
        </w:rPr>
        <w:tab/>
        <w:t>Mid July</w:t>
      </w:r>
    </w:p>
    <w:p w14:paraId="7DBF5B9B" w14:textId="77777777" w:rsidR="001B7F4E" w:rsidRPr="00956661" w:rsidRDefault="001B7F4E" w:rsidP="006166FD">
      <w:pPr>
        <w:rPr>
          <w:rFonts w:ascii="Times New Roman" w:hAnsi="Times New Roman" w:cs="Times New Roman"/>
          <w:b/>
          <w:sz w:val="24"/>
          <w:szCs w:val="24"/>
          <w:u w:val="single"/>
        </w:rPr>
      </w:pPr>
    </w:p>
    <w:p w14:paraId="60A0477F" w14:textId="77777777" w:rsidR="006166FD" w:rsidRPr="00956661" w:rsidRDefault="006166FD" w:rsidP="006166FD">
      <w:pPr>
        <w:rPr>
          <w:rFonts w:ascii="Times New Roman" w:hAnsi="Times New Roman" w:cs="Times New Roman"/>
          <w:b/>
          <w:sz w:val="24"/>
          <w:szCs w:val="24"/>
          <w:u w:val="single"/>
        </w:rPr>
      </w:pPr>
      <w:r w:rsidRPr="00956661">
        <w:rPr>
          <w:rFonts w:ascii="Times New Roman" w:hAnsi="Times New Roman" w:cs="Times New Roman"/>
          <w:b/>
          <w:sz w:val="24"/>
          <w:szCs w:val="24"/>
          <w:u w:val="single"/>
        </w:rPr>
        <w:t>DEFINITIONS</w:t>
      </w:r>
    </w:p>
    <w:p w14:paraId="7FE3AE9F" w14:textId="77777777" w:rsidR="006166FD" w:rsidRPr="00956661" w:rsidRDefault="006166FD" w:rsidP="006166FD">
      <w:pPr>
        <w:rPr>
          <w:rFonts w:ascii="Times New Roman" w:hAnsi="Times New Roman" w:cs="Times New Roman"/>
          <w:sz w:val="24"/>
          <w:szCs w:val="24"/>
        </w:rPr>
      </w:pPr>
      <w:r w:rsidRPr="00956661">
        <w:rPr>
          <w:rFonts w:ascii="Times New Roman" w:hAnsi="Times New Roman" w:cs="Times New Roman"/>
          <w:b/>
          <w:sz w:val="24"/>
          <w:szCs w:val="24"/>
        </w:rPr>
        <w:t xml:space="preserve">Quarters:  </w:t>
      </w:r>
      <w:r w:rsidRPr="00956661">
        <w:rPr>
          <w:rFonts w:ascii="Times New Roman" w:hAnsi="Times New Roman" w:cs="Times New Roman"/>
          <w:b/>
          <w:sz w:val="24"/>
          <w:szCs w:val="24"/>
        </w:rPr>
        <w:tab/>
      </w:r>
      <w:r w:rsidRPr="00956661">
        <w:rPr>
          <w:rFonts w:ascii="Times New Roman" w:hAnsi="Times New Roman" w:cs="Times New Roman"/>
          <w:sz w:val="24"/>
          <w:szCs w:val="24"/>
        </w:rPr>
        <w:t>First (1</w:t>
      </w:r>
      <w:r w:rsidRPr="00956661">
        <w:rPr>
          <w:rFonts w:ascii="Times New Roman" w:hAnsi="Times New Roman" w:cs="Times New Roman"/>
          <w:sz w:val="24"/>
          <w:szCs w:val="24"/>
          <w:vertAlign w:val="superscript"/>
        </w:rPr>
        <w:t>st</w:t>
      </w:r>
      <w:r w:rsidRPr="00956661">
        <w:rPr>
          <w:rFonts w:ascii="Times New Roman" w:hAnsi="Times New Roman" w:cs="Times New Roman"/>
          <w:sz w:val="24"/>
          <w:szCs w:val="24"/>
        </w:rPr>
        <w:t>)</w:t>
      </w:r>
      <w:r w:rsidRPr="00956661">
        <w:rPr>
          <w:rFonts w:ascii="Times New Roman" w:hAnsi="Times New Roman" w:cs="Times New Roman"/>
          <w:sz w:val="24"/>
          <w:szCs w:val="24"/>
        </w:rPr>
        <w:tab/>
        <w:t xml:space="preserve">June 10-September 24; consisting of 7 pay periods </w:t>
      </w:r>
    </w:p>
    <w:p w14:paraId="5CAF01A5" w14:textId="77777777" w:rsidR="006166FD" w:rsidRPr="00956661" w:rsidRDefault="006166FD" w:rsidP="006166FD">
      <w:pPr>
        <w:rPr>
          <w:rFonts w:ascii="Times New Roman" w:hAnsi="Times New Roman" w:cs="Times New Roman"/>
          <w:sz w:val="24"/>
          <w:szCs w:val="24"/>
          <w:vertAlign w:val="superscript"/>
        </w:rPr>
      </w:pPr>
      <w:r w:rsidRPr="00956661">
        <w:rPr>
          <w:rFonts w:ascii="Times New Roman" w:hAnsi="Times New Roman" w:cs="Times New Roman"/>
          <w:sz w:val="24"/>
          <w:szCs w:val="24"/>
        </w:rPr>
        <w:tab/>
      </w:r>
      <w:r w:rsidRPr="00956661">
        <w:rPr>
          <w:rFonts w:ascii="Times New Roman" w:hAnsi="Times New Roman" w:cs="Times New Roman"/>
          <w:sz w:val="24"/>
          <w:szCs w:val="24"/>
        </w:rPr>
        <w:tab/>
        <w:t>Second (2</w:t>
      </w:r>
      <w:r w:rsidRPr="00956661">
        <w:rPr>
          <w:rFonts w:ascii="Times New Roman" w:hAnsi="Times New Roman" w:cs="Times New Roman"/>
          <w:sz w:val="24"/>
          <w:szCs w:val="24"/>
          <w:vertAlign w:val="superscript"/>
        </w:rPr>
        <w:t>nd</w:t>
      </w:r>
      <w:r w:rsidRPr="00956661">
        <w:rPr>
          <w:rFonts w:ascii="Times New Roman" w:hAnsi="Times New Roman" w:cs="Times New Roman"/>
          <w:sz w:val="24"/>
          <w:szCs w:val="24"/>
        </w:rPr>
        <w:t>)</w:t>
      </w:r>
      <w:r w:rsidRPr="00956661">
        <w:rPr>
          <w:rFonts w:ascii="Times New Roman" w:hAnsi="Times New Roman" w:cs="Times New Roman"/>
          <w:sz w:val="24"/>
          <w:szCs w:val="24"/>
        </w:rPr>
        <w:tab/>
        <w:t>September 25-December 24; consisting of 6 pay periods</w:t>
      </w:r>
      <w:r w:rsidRPr="00956661">
        <w:rPr>
          <w:rFonts w:ascii="Times New Roman" w:hAnsi="Times New Roman" w:cs="Times New Roman"/>
          <w:sz w:val="24"/>
          <w:szCs w:val="24"/>
          <w:vertAlign w:val="superscript"/>
        </w:rPr>
        <w:tab/>
      </w:r>
    </w:p>
    <w:p w14:paraId="40DF08C2" w14:textId="77777777" w:rsidR="006166FD" w:rsidRPr="00956661" w:rsidRDefault="006166FD" w:rsidP="006166FD">
      <w:pPr>
        <w:rPr>
          <w:rFonts w:ascii="Times New Roman" w:hAnsi="Times New Roman" w:cs="Times New Roman"/>
          <w:sz w:val="24"/>
          <w:szCs w:val="24"/>
        </w:rPr>
      </w:pPr>
      <w:r w:rsidRPr="00956661">
        <w:rPr>
          <w:rFonts w:ascii="Times New Roman" w:hAnsi="Times New Roman" w:cs="Times New Roman"/>
          <w:sz w:val="24"/>
          <w:szCs w:val="24"/>
          <w:vertAlign w:val="superscript"/>
        </w:rPr>
        <w:tab/>
      </w:r>
      <w:r w:rsidRPr="00956661">
        <w:rPr>
          <w:rFonts w:ascii="Times New Roman" w:hAnsi="Times New Roman" w:cs="Times New Roman"/>
          <w:sz w:val="24"/>
          <w:szCs w:val="24"/>
          <w:vertAlign w:val="superscript"/>
        </w:rPr>
        <w:tab/>
      </w:r>
      <w:r w:rsidRPr="00956661">
        <w:rPr>
          <w:rFonts w:ascii="Times New Roman" w:hAnsi="Times New Roman" w:cs="Times New Roman"/>
          <w:sz w:val="24"/>
          <w:szCs w:val="24"/>
        </w:rPr>
        <w:t>Third (3</w:t>
      </w:r>
      <w:r w:rsidRPr="00956661">
        <w:rPr>
          <w:rFonts w:ascii="Times New Roman" w:hAnsi="Times New Roman" w:cs="Times New Roman"/>
          <w:sz w:val="24"/>
          <w:szCs w:val="24"/>
          <w:vertAlign w:val="superscript"/>
        </w:rPr>
        <w:t>rd</w:t>
      </w:r>
      <w:r w:rsidRPr="00956661">
        <w:rPr>
          <w:rFonts w:ascii="Times New Roman" w:hAnsi="Times New Roman" w:cs="Times New Roman"/>
          <w:sz w:val="24"/>
          <w:szCs w:val="24"/>
        </w:rPr>
        <w:t xml:space="preserve">) </w:t>
      </w:r>
      <w:r w:rsidRPr="00956661">
        <w:rPr>
          <w:rFonts w:ascii="Times New Roman" w:hAnsi="Times New Roman" w:cs="Times New Roman"/>
          <w:sz w:val="24"/>
          <w:szCs w:val="24"/>
        </w:rPr>
        <w:tab/>
        <w:t>December 25-March 24; consisting of 6 pay periods</w:t>
      </w:r>
    </w:p>
    <w:p w14:paraId="475FD0F2" w14:textId="77777777" w:rsidR="006166FD" w:rsidRPr="00956661" w:rsidRDefault="006166FD" w:rsidP="006166FD">
      <w:pPr>
        <w:rPr>
          <w:rFonts w:ascii="Times New Roman" w:hAnsi="Times New Roman" w:cs="Times New Roman"/>
          <w:b/>
          <w:sz w:val="24"/>
          <w:szCs w:val="24"/>
        </w:rPr>
      </w:pPr>
      <w:r w:rsidRPr="00956661">
        <w:rPr>
          <w:rFonts w:ascii="Times New Roman" w:hAnsi="Times New Roman" w:cs="Times New Roman"/>
          <w:sz w:val="24"/>
          <w:szCs w:val="24"/>
        </w:rPr>
        <w:tab/>
      </w:r>
      <w:r w:rsidRPr="00956661">
        <w:rPr>
          <w:rFonts w:ascii="Times New Roman" w:hAnsi="Times New Roman" w:cs="Times New Roman"/>
          <w:sz w:val="24"/>
          <w:szCs w:val="24"/>
        </w:rPr>
        <w:tab/>
        <w:t>Fourth (4</w:t>
      </w:r>
      <w:r w:rsidRPr="00956661">
        <w:rPr>
          <w:rFonts w:ascii="Times New Roman" w:hAnsi="Times New Roman" w:cs="Times New Roman"/>
          <w:sz w:val="24"/>
          <w:szCs w:val="24"/>
          <w:vertAlign w:val="superscript"/>
        </w:rPr>
        <w:t>th</w:t>
      </w:r>
      <w:r w:rsidRPr="00956661">
        <w:rPr>
          <w:rFonts w:ascii="Times New Roman" w:hAnsi="Times New Roman" w:cs="Times New Roman"/>
          <w:sz w:val="24"/>
          <w:szCs w:val="24"/>
        </w:rPr>
        <w:t xml:space="preserve">) </w:t>
      </w:r>
      <w:r w:rsidRPr="00956661">
        <w:rPr>
          <w:rFonts w:ascii="Times New Roman" w:hAnsi="Times New Roman" w:cs="Times New Roman"/>
          <w:sz w:val="24"/>
          <w:szCs w:val="24"/>
        </w:rPr>
        <w:tab/>
        <w:t>March 25-June 9; consisting of 5 pay periods</w:t>
      </w:r>
      <w:r w:rsidRPr="00956661">
        <w:rPr>
          <w:rFonts w:ascii="Times New Roman" w:hAnsi="Times New Roman" w:cs="Times New Roman"/>
          <w:b/>
          <w:sz w:val="24"/>
          <w:szCs w:val="24"/>
        </w:rPr>
        <w:tab/>
      </w:r>
    </w:p>
    <w:p w14:paraId="690A5693" w14:textId="77777777" w:rsidR="00A600AC" w:rsidRPr="00956661" w:rsidRDefault="006166FD" w:rsidP="006166FD">
      <w:pPr>
        <w:rPr>
          <w:rFonts w:ascii="Times New Roman" w:hAnsi="Times New Roman" w:cs="Times New Roman"/>
          <w:sz w:val="24"/>
          <w:szCs w:val="24"/>
        </w:rPr>
      </w:pPr>
      <w:r w:rsidRPr="00956661">
        <w:rPr>
          <w:rFonts w:ascii="Times New Roman" w:hAnsi="Times New Roman" w:cs="Times New Roman"/>
          <w:b/>
          <w:sz w:val="24"/>
          <w:szCs w:val="24"/>
        </w:rPr>
        <w:t xml:space="preserve">Affected Employees:  </w:t>
      </w:r>
      <w:r w:rsidRPr="00956661">
        <w:rPr>
          <w:rFonts w:ascii="Times New Roman" w:hAnsi="Times New Roman" w:cs="Times New Roman"/>
          <w:sz w:val="24"/>
          <w:szCs w:val="24"/>
        </w:rPr>
        <w:t>those employees whose compensation is funded by multiple sources of funds over the course of any period, usually due to grants and contracts, but can also be due to private gifts and state funding.</w:t>
      </w:r>
    </w:p>
    <w:p w14:paraId="41DF9EEB" w14:textId="0746FFF6" w:rsidR="006166FD" w:rsidRPr="00956661" w:rsidRDefault="00A600AC" w:rsidP="006166FD">
      <w:pPr>
        <w:rPr>
          <w:rFonts w:ascii="Times New Roman" w:hAnsi="Times New Roman" w:cs="Times New Roman"/>
          <w:sz w:val="24"/>
          <w:szCs w:val="24"/>
        </w:rPr>
      </w:pPr>
      <w:r w:rsidRPr="00956661">
        <w:rPr>
          <w:rFonts w:ascii="Times New Roman" w:hAnsi="Times New Roman" w:cs="Times New Roman"/>
          <w:b/>
          <w:sz w:val="24"/>
          <w:szCs w:val="24"/>
        </w:rPr>
        <w:t>Approval Flow:</w:t>
      </w:r>
      <w:r w:rsidR="006166FD" w:rsidRPr="00956661">
        <w:rPr>
          <w:rFonts w:ascii="Times New Roman" w:hAnsi="Times New Roman" w:cs="Times New Roman"/>
          <w:b/>
          <w:sz w:val="24"/>
          <w:szCs w:val="24"/>
        </w:rPr>
        <w:t xml:space="preserve">  </w:t>
      </w:r>
      <w:r w:rsidRPr="00956661">
        <w:rPr>
          <w:rFonts w:ascii="Times New Roman" w:hAnsi="Times New Roman" w:cs="Times New Roman"/>
          <w:sz w:val="24"/>
          <w:szCs w:val="24"/>
        </w:rPr>
        <w:t>Funding Sheets</w:t>
      </w:r>
      <w:r w:rsidR="004E7A50" w:rsidRPr="00956661">
        <w:rPr>
          <w:rFonts w:ascii="Times New Roman" w:hAnsi="Times New Roman" w:cs="Times New Roman"/>
          <w:sz w:val="24"/>
          <w:szCs w:val="24"/>
        </w:rPr>
        <w:t xml:space="preserve"> </w:t>
      </w:r>
      <w:r w:rsidRPr="00956661">
        <w:rPr>
          <w:rFonts w:ascii="Times New Roman" w:hAnsi="Times New Roman" w:cs="Times New Roman"/>
          <w:sz w:val="24"/>
          <w:szCs w:val="24"/>
        </w:rPr>
        <w:t>– Prior to Beginning of Each Quarter</w:t>
      </w:r>
    </w:p>
    <w:p w14:paraId="3FC72967" w14:textId="5FCCAC59" w:rsidR="00A600AC" w:rsidRPr="00956661" w:rsidRDefault="000C2897" w:rsidP="00916199">
      <w:pPr>
        <w:pStyle w:val="ListParagraph"/>
        <w:numPr>
          <w:ilvl w:val="0"/>
          <w:numId w:val="6"/>
        </w:numPr>
        <w:contextualSpacing w:val="0"/>
        <w:rPr>
          <w:rFonts w:ascii="Times New Roman" w:hAnsi="Times New Roman" w:cs="Times New Roman"/>
          <w:sz w:val="24"/>
          <w:szCs w:val="24"/>
        </w:rPr>
      </w:pPr>
      <w:r w:rsidRPr="00956661">
        <w:rPr>
          <w:rFonts w:ascii="Times New Roman" w:hAnsi="Times New Roman" w:cs="Times New Roman"/>
          <w:sz w:val="24"/>
          <w:szCs w:val="24"/>
        </w:rPr>
        <w:lastRenderedPageBreak/>
        <w:t xml:space="preserve">The </w:t>
      </w:r>
      <w:r w:rsidR="00A600AC" w:rsidRPr="00956661">
        <w:rPr>
          <w:rFonts w:ascii="Times New Roman" w:hAnsi="Times New Roman" w:cs="Times New Roman"/>
          <w:sz w:val="24"/>
          <w:szCs w:val="24"/>
        </w:rPr>
        <w:t xml:space="preserve">Departmental </w:t>
      </w:r>
      <w:r w:rsidR="00DC3497" w:rsidRPr="00956661">
        <w:rPr>
          <w:rFonts w:ascii="Times New Roman" w:hAnsi="Times New Roman" w:cs="Times New Roman"/>
          <w:sz w:val="24"/>
          <w:szCs w:val="24"/>
        </w:rPr>
        <w:t>Financial</w:t>
      </w:r>
      <w:r w:rsidR="00A600AC" w:rsidRPr="00956661">
        <w:rPr>
          <w:rFonts w:ascii="Times New Roman" w:hAnsi="Times New Roman" w:cs="Times New Roman"/>
          <w:sz w:val="24"/>
          <w:szCs w:val="24"/>
        </w:rPr>
        <w:t xml:space="preserve"> </w:t>
      </w:r>
      <w:r w:rsidR="00DC3497" w:rsidRPr="00956661">
        <w:rPr>
          <w:rFonts w:ascii="Times New Roman" w:hAnsi="Times New Roman" w:cs="Times New Roman"/>
          <w:sz w:val="24"/>
          <w:szCs w:val="24"/>
        </w:rPr>
        <w:t>Officer</w:t>
      </w:r>
      <w:r w:rsidRPr="00956661">
        <w:rPr>
          <w:rFonts w:ascii="Times New Roman" w:hAnsi="Times New Roman" w:cs="Times New Roman"/>
          <w:sz w:val="24"/>
          <w:szCs w:val="24"/>
        </w:rPr>
        <w:t xml:space="preserve"> </w:t>
      </w:r>
      <w:r w:rsidR="00DC3497" w:rsidRPr="00956661">
        <w:rPr>
          <w:rFonts w:ascii="Times New Roman" w:hAnsi="Times New Roman" w:cs="Times New Roman"/>
          <w:sz w:val="24"/>
          <w:szCs w:val="24"/>
        </w:rPr>
        <w:t>works with the Principal Investigator</w:t>
      </w:r>
      <w:r w:rsidR="00211475" w:rsidRPr="00956661">
        <w:rPr>
          <w:rFonts w:ascii="Times New Roman" w:hAnsi="Times New Roman" w:cs="Times New Roman"/>
          <w:sz w:val="24"/>
          <w:szCs w:val="24"/>
        </w:rPr>
        <w:t xml:space="preserve"> (PI)</w:t>
      </w:r>
      <w:r w:rsidR="00DC3497" w:rsidRPr="00956661">
        <w:rPr>
          <w:rFonts w:ascii="Times New Roman" w:hAnsi="Times New Roman" w:cs="Times New Roman"/>
          <w:sz w:val="24"/>
          <w:szCs w:val="24"/>
        </w:rPr>
        <w:t>/Supervisor</w:t>
      </w:r>
      <w:r w:rsidR="00A600AC" w:rsidRPr="00956661">
        <w:rPr>
          <w:rFonts w:ascii="Times New Roman" w:hAnsi="Times New Roman" w:cs="Times New Roman"/>
          <w:sz w:val="24"/>
          <w:szCs w:val="24"/>
        </w:rPr>
        <w:t xml:space="preserve"> of affected employees</w:t>
      </w:r>
      <w:r w:rsidR="004E7A50" w:rsidRPr="00956661">
        <w:rPr>
          <w:rFonts w:ascii="Times New Roman" w:hAnsi="Times New Roman" w:cs="Times New Roman"/>
          <w:sz w:val="24"/>
          <w:szCs w:val="24"/>
        </w:rPr>
        <w:t xml:space="preserve"> </w:t>
      </w:r>
      <w:r w:rsidR="00DC3497" w:rsidRPr="00956661">
        <w:rPr>
          <w:rFonts w:ascii="Times New Roman" w:hAnsi="Times New Roman" w:cs="Times New Roman"/>
          <w:sz w:val="24"/>
          <w:szCs w:val="24"/>
        </w:rPr>
        <w:t>to complete the associated Funding Sheet</w:t>
      </w:r>
      <w:r w:rsidR="00211475" w:rsidRPr="00956661">
        <w:rPr>
          <w:rFonts w:ascii="Times New Roman" w:hAnsi="Times New Roman" w:cs="Times New Roman"/>
          <w:sz w:val="24"/>
          <w:szCs w:val="24"/>
        </w:rPr>
        <w:t xml:space="preserve">. </w:t>
      </w:r>
      <w:r w:rsidR="004E7A50" w:rsidRPr="00956661">
        <w:rPr>
          <w:rFonts w:ascii="Times New Roman" w:hAnsi="Times New Roman" w:cs="Times New Roman"/>
          <w:sz w:val="24"/>
          <w:szCs w:val="24"/>
        </w:rPr>
        <w:t xml:space="preserve"> </w:t>
      </w:r>
      <w:r w:rsidR="00211475" w:rsidRPr="00956661">
        <w:rPr>
          <w:rFonts w:ascii="Times New Roman" w:hAnsi="Times New Roman" w:cs="Times New Roman"/>
          <w:sz w:val="24"/>
          <w:szCs w:val="24"/>
        </w:rPr>
        <w:t>O</w:t>
      </w:r>
      <w:r w:rsidR="00DC3497" w:rsidRPr="00956661">
        <w:rPr>
          <w:rFonts w:ascii="Times New Roman" w:hAnsi="Times New Roman" w:cs="Times New Roman"/>
          <w:sz w:val="24"/>
          <w:szCs w:val="24"/>
        </w:rPr>
        <w:t>nce completed, the Financial Officer signs and submits the form to the Office of Sponsored Programs (OSP).</w:t>
      </w:r>
    </w:p>
    <w:p w14:paraId="37A7155E" w14:textId="541C5C49" w:rsidR="004E7A50" w:rsidRPr="00956661" w:rsidRDefault="00211475" w:rsidP="00916199">
      <w:pPr>
        <w:pStyle w:val="ListParagraph"/>
        <w:numPr>
          <w:ilvl w:val="0"/>
          <w:numId w:val="6"/>
        </w:numPr>
        <w:contextualSpacing w:val="0"/>
        <w:rPr>
          <w:rFonts w:ascii="Times New Roman" w:hAnsi="Times New Roman" w:cs="Times New Roman"/>
          <w:sz w:val="24"/>
          <w:szCs w:val="24"/>
        </w:rPr>
      </w:pPr>
      <w:r w:rsidRPr="00956661">
        <w:rPr>
          <w:rFonts w:ascii="Times New Roman" w:hAnsi="Times New Roman" w:cs="Times New Roman"/>
          <w:sz w:val="24"/>
          <w:szCs w:val="24"/>
        </w:rPr>
        <w:t>All grant and contract index</w:t>
      </w:r>
      <w:r w:rsidR="004E7A50" w:rsidRPr="00956661">
        <w:rPr>
          <w:rFonts w:ascii="Times New Roman" w:hAnsi="Times New Roman" w:cs="Times New Roman"/>
          <w:sz w:val="24"/>
          <w:szCs w:val="24"/>
        </w:rPr>
        <w:t xml:space="preserve">es </w:t>
      </w:r>
      <w:r w:rsidRPr="00956661">
        <w:rPr>
          <w:rFonts w:ascii="Times New Roman" w:hAnsi="Times New Roman" w:cs="Times New Roman"/>
          <w:sz w:val="24"/>
          <w:szCs w:val="24"/>
        </w:rPr>
        <w:t>listed on the Funding Sheet</w:t>
      </w:r>
      <w:r w:rsidR="004E7A50" w:rsidRPr="00956661">
        <w:rPr>
          <w:rFonts w:ascii="Times New Roman" w:hAnsi="Times New Roman" w:cs="Times New Roman"/>
          <w:sz w:val="24"/>
          <w:szCs w:val="24"/>
        </w:rPr>
        <w:t xml:space="preserve"> are approved by the </w:t>
      </w:r>
      <w:r w:rsidR="006A626F" w:rsidRPr="00956661">
        <w:rPr>
          <w:rFonts w:ascii="Times New Roman" w:hAnsi="Times New Roman" w:cs="Times New Roman"/>
          <w:sz w:val="24"/>
          <w:szCs w:val="24"/>
        </w:rPr>
        <w:t xml:space="preserve">OSP </w:t>
      </w:r>
      <w:r w:rsidR="004E7A50" w:rsidRPr="00956661">
        <w:rPr>
          <w:rFonts w:ascii="Times New Roman" w:hAnsi="Times New Roman" w:cs="Times New Roman"/>
          <w:sz w:val="24"/>
          <w:szCs w:val="24"/>
        </w:rPr>
        <w:t xml:space="preserve">Administrator who specifically oversees that grant or contract, or his/her designee in OSP. </w:t>
      </w:r>
    </w:p>
    <w:p w14:paraId="2732391B" w14:textId="6226C075" w:rsidR="004E7A50" w:rsidRPr="00956661" w:rsidRDefault="004E7A50" w:rsidP="00916199">
      <w:pPr>
        <w:pStyle w:val="ListParagraph"/>
        <w:numPr>
          <w:ilvl w:val="0"/>
          <w:numId w:val="6"/>
        </w:numPr>
        <w:contextualSpacing w:val="0"/>
        <w:rPr>
          <w:rFonts w:ascii="Times New Roman" w:hAnsi="Times New Roman" w:cs="Times New Roman"/>
          <w:sz w:val="24"/>
          <w:szCs w:val="24"/>
        </w:rPr>
      </w:pPr>
      <w:r w:rsidRPr="00956661">
        <w:rPr>
          <w:rFonts w:ascii="Times New Roman" w:hAnsi="Times New Roman" w:cs="Times New Roman"/>
          <w:sz w:val="24"/>
          <w:szCs w:val="24"/>
        </w:rPr>
        <w:t xml:space="preserve">Upon completion of review and approval by OSP, the </w:t>
      </w:r>
      <w:r w:rsidR="00211475" w:rsidRPr="00956661">
        <w:rPr>
          <w:rFonts w:ascii="Times New Roman" w:hAnsi="Times New Roman" w:cs="Times New Roman"/>
          <w:sz w:val="24"/>
          <w:szCs w:val="24"/>
        </w:rPr>
        <w:t>Funding S</w:t>
      </w:r>
      <w:r w:rsidRPr="00956661">
        <w:rPr>
          <w:rFonts w:ascii="Times New Roman" w:hAnsi="Times New Roman" w:cs="Times New Roman"/>
          <w:sz w:val="24"/>
          <w:szCs w:val="24"/>
        </w:rPr>
        <w:t>heets are reviewed by the Budget Director in the Office of Finance for accuracy and funding availability on sources other than grant</w:t>
      </w:r>
      <w:r w:rsidR="00211475" w:rsidRPr="00956661">
        <w:rPr>
          <w:rFonts w:ascii="Times New Roman" w:hAnsi="Times New Roman" w:cs="Times New Roman"/>
          <w:sz w:val="24"/>
          <w:szCs w:val="24"/>
        </w:rPr>
        <w:t>s</w:t>
      </w:r>
      <w:r w:rsidRPr="00956661">
        <w:rPr>
          <w:rFonts w:ascii="Times New Roman" w:hAnsi="Times New Roman" w:cs="Times New Roman"/>
          <w:sz w:val="24"/>
          <w:szCs w:val="24"/>
        </w:rPr>
        <w:t xml:space="preserve"> and contract</w:t>
      </w:r>
      <w:r w:rsidR="00211475" w:rsidRPr="00956661">
        <w:rPr>
          <w:rFonts w:ascii="Times New Roman" w:hAnsi="Times New Roman" w:cs="Times New Roman"/>
          <w:sz w:val="24"/>
          <w:szCs w:val="24"/>
        </w:rPr>
        <w:t>s</w:t>
      </w:r>
      <w:r w:rsidRPr="00956661">
        <w:rPr>
          <w:rFonts w:ascii="Times New Roman" w:hAnsi="Times New Roman" w:cs="Times New Roman"/>
          <w:sz w:val="24"/>
          <w:szCs w:val="24"/>
        </w:rPr>
        <w:t xml:space="preserve">. </w:t>
      </w:r>
    </w:p>
    <w:p w14:paraId="6B05100D" w14:textId="15A34FE0" w:rsidR="004E7A50" w:rsidRPr="00956661" w:rsidRDefault="004E7A50" w:rsidP="00916199">
      <w:pPr>
        <w:pStyle w:val="ListParagraph"/>
        <w:numPr>
          <w:ilvl w:val="0"/>
          <w:numId w:val="6"/>
        </w:numPr>
        <w:rPr>
          <w:rFonts w:ascii="Times New Roman" w:hAnsi="Times New Roman" w:cs="Times New Roman"/>
          <w:sz w:val="24"/>
          <w:szCs w:val="24"/>
        </w:rPr>
      </w:pPr>
      <w:r w:rsidRPr="00956661">
        <w:rPr>
          <w:rFonts w:ascii="Times New Roman" w:hAnsi="Times New Roman" w:cs="Times New Roman"/>
          <w:sz w:val="24"/>
          <w:szCs w:val="24"/>
        </w:rPr>
        <w:t xml:space="preserve">Once approved by the Budget Director, the </w:t>
      </w:r>
      <w:r w:rsidR="00211475" w:rsidRPr="00956661">
        <w:rPr>
          <w:rFonts w:ascii="Times New Roman" w:hAnsi="Times New Roman" w:cs="Times New Roman"/>
          <w:sz w:val="24"/>
          <w:szCs w:val="24"/>
        </w:rPr>
        <w:t>F</w:t>
      </w:r>
      <w:r w:rsidRPr="00956661">
        <w:rPr>
          <w:rFonts w:ascii="Times New Roman" w:hAnsi="Times New Roman" w:cs="Times New Roman"/>
          <w:sz w:val="24"/>
          <w:szCs w:val="24"/>
        </w:rPr>
        <w:t xml:space="preserve">unding </w:t>
      </w:r>
      <w:r w:rsidR="00211475" w:rsidRPr="00956661">
        <w:rPr>
          <w:rFonts w:ascii="Times New Roman" w:hAnsi="Times New Roman" w:cs="Times New Roman"/>
          <w:sz w:val="24"/>
          <w:szCs w:val="24"/>
        </w:rPr>
        <w:t>S</w:t>
      </w:r>
      <w:r w:rsidRPr="00956661">
        <w:rPr>
          <w:rFonts w:ascii="Times New Roman" w:hAnsi="Times New Roman" w:cs="Times New Roman"/>
          <w:sz w:val="24"/>
          <w:szCs w:val="24"/>
        </w:rPr>
        <w:t xml:space="preserve">heets are submitted to the Institutional Accountant and Financial Analyst who enters the funding allocations into the Banner Human Resource System. </w:t>
      </w:r>
    </w:p>
    <w:p w14:paraId="4CE22480" w14:textId="038670FC" w:rsidR="004E7A50" w:rsidRPr="00956661" w:rsidRDefault="004E7A50" w:rsidP="004E7A50">
      <w:pPr>
        <w:rPr>
          <w:rFonts w:ascii="Times New Roman" w:hAnsi="Times New Roman" w:cs="Times New Roman"/>
          <w:sz w:val="24"/>
          <w:szCs w:val="24"/>
        </w:rPr>
      </w:pPr>
      <w:r w:rsidRPr="00956661">
        <w:rPr>
          <w:rFonts w:ascii="Times New Roman" w:hAnsi="Times New Roman" w:cs="Times New Roman"/>
          <w:sz w:val="24"/>
          <w:szCs w:val="24"/>
        </w:rPr>
        <w:t>Note: Redistributions of affected employee time allocations go through the same process and approval flow, but can occur at any point during the quarter.</w:t>
      </w:r>
    </w:p>
    <w:p w14:paraId="6AD66912" w14:textId="65B8A3A1" w:rsidR="004E7A50" w:rsidRPr="00956661" w:rsidRDefault="004E7A50" w:rsidP="004E7A50">
      <w:pPr>
        <w:rPr>
          <w:rFonts w:ascii="Times New Roman" w:hAnsi="Times New Roman" w:cs="Times New Roman"/>
          <w:sz w:val="24"/>
          <w:szCs w:val="24"/>
        </w:rPr>
      </w:pPr>
      <w:r w:rsidRPr="00956661">
        <w:rPr>
          <w:rFonts w:ascii="Times New Roman" w:hAnsi="Times New Roman" w:cs="Times New Roman"/>
          <w:b/>
          <w:sz w:val="24"/>
          <w:szCs w:val="24"/>
        </w:rPr>
        <w:t xml:space="preserve">Approval Flow:  </w:t>
      </w:r>
      <w:r w:rsidR="00C03275" w:rsidRPr="00956661">
        <w:rPr>
          <w:rFonts w:ascii="Times New Roman" w:hAnsi="Times New Roman" w:cs="Times New Roman"/>
          <w:sz w:val="24"/>
          <w:szCs w:val="24"/>
        </w:rPr>
        <w:t>Time Certification Reports</w:t>
      </w:r>
      <w:r w:rsidRPr="00956661">
        <w:rPr>
          <w:rFonts w:ascii="Times New Roman" w:hAnsi="Times New Roman" w:cs="Times New Roman"/>
          <w:sz w:val="24"/>
          <w:szCs w:val="24"/>
        </w:rPr>
        <w:t xml:space="preserve"> – At the End of Each Quarter</w:t>
      </w:r>
    </w:p>
    <w:p w14:paraId="12D95529" w14:textId="6EE4CBCE" w:rsidR="004E7A50" w:rsidRPr="00956661" w:rsidRDefault="004E7A50" w:rsidP="00916199">
      <w:pPr>
        <w:pStyle w:val="ListParagraph"/>
        <w:numPr>
          <w:ilvl w:val="0"/>
          <w:numId w:val="7"/>
        </w:numPr>
        <w:contextualSpacing w:val="0"/>
        <w:rPr>
          <w:rFonts w:ascii="Times New Roman" w:hAnsi="Times New Roman" w:cs="Times New Roman"/>
          <w:sz w:val="24"/>
          <w:szCs w:val="24"/>
        </w:rPr>
      </w:pPr>
      <w:r w:rsidRPr="00956661">
        <w:rPr>
          <w:rFonts w:ascii="Times New Roman" w:hAnsi="Times New Roman" w:cs="Times New Roman"/>
          <w:sz w:val="24"/>
          <w:szCs w:val="24"/>
        </w:rPr>
        <w:t xml:space="preserve">Departmental </w:t>
      </w:r>
      <w:r w:rsidR="00211475" w:rsidRPr="00956661">
        <w:rPr>
          <w:rFonts w:ascii="Times New Roman" w:hAnsi="Times New Roman" w:cs="Times New Roman"/>
          <w:sz w:val="24"/>
          <w:szCs w:val="24"/>
        </w:rPr>
        <w:t>Financial</w:t>
      </w:r>
      <w:r w:rsidRPr="00956661">
        <w:rPr>
          <w:rFonts w:ascii="Times New Roman" w:hAnsi="Times New Roman" w:cs="Times New Roman"/>
          <w:sz w:val="24"/>
          <w:szCs w:val="24"/>
        </w:rPr>
        <w:t xml:space="preserve"> </w:t>
      </w:r>
      <w:r w:rsidR="00211475" w:rsidRPr="00956661">
        <w:rPr>
          <w:rFonts w:ascii="Times New Roman" w:hAnsi="Times New Roman" w:cs="Times New Roman"/>
          <w:sz w:val="24"/>
          <w:szCs w:val="24"/>
        </w:rPr>
        <w:t>Officers</w:t>
      </w:r>
      <w:r w:rsidRPr="00956661">
        <w:rPr>
          <w:rFonts w:ascii="Times New Roman" w:hAnsi="Times New Roman" w:cs="Times New Roman"/>
          <w:sz w:val="24"/>
          <w:szCs w:val="24"/>
        </w:rPr>
        <w:t xml:space="preserve"> di</w:t>
      </w:r>
      <w:r w:rsidR="003A3739">
        <w:rPr>
          <w:rFonts w:ascii="Times New Roman" w:hAnsi="Times New Roman" w:cs="Times New Roman"/>
          <w:sz w:val="24"/>
          <w:szCs w:val="24"/>
        </w:rPr>
        <w:t>stribute the time certification reports</w:t>
      </w:r>
      <w:r w:rsidRPr="00956661">
        <w:rPr>
          <w:rFonts w:ascii="Times New Roman" w:hAnsi="Times New Roman" w:cs="Times New Roman"/>
          <w:sz w:val="24"/>
          <w:szCs w:val="24"/>
        </w:rPr>
        <w:t xml:space="preserve"> to their department/unit’s affected employee’s immediate supervisor</w:t>
      </w:r>
      <w:r w:rsidR="00B972A7" w:rsidRPr="00956661">
        <w:rPr>
          <w:rFonts w:ascii="Times New Roman" w:hAnsi="Times New Roman" w:cs="Times New Roman"/>
          <w:sz w:val="24"/>
          <w:szCs w:val="24"/>
        </w:rPr>
        <w:t>/PI</w:t>
      </w:r>
      <w:r w:rsidR="00897E08" w:rsidRPr="00956661">
        <w:rPr>
          <w:rFonts w:ascii="Times New Roman" w:hAnsi="Times New Roman" w:cs="Times New Roman"/>
          <w:sz w:val="24"/>
          <w:szCs w:val="24"/>
        </w:rPr>
        <w:t xml:space="preserve"> (Certifier)</w:t>
      </w:r>
      <w:r w:rsidRPr="00956661">
        <w:rPr>
          <w:rFonts w:ascii="Times New Roman" w:hAnsi="Times New Roman" w:cs="Times New Roman"/>
          <w:sz w:val="24"/>
          <w:szCs w:val="24"/>
        </w:rPr>
        <w:t xml:space="preserve">, who reviews the time certification </w:t>
      </w:r>
      <w:r w:rsidR="003A3739">
        <w:rPr>
          <w:rFonts w:ascii="Times New Roman" w:hAnsi="Times New Roman" w:cs="Times New Roman"/>
          <w:sz w:val="24"/>
          <w:szCs w:val="24"/>
        </w:rPr>
        <w:t>report(s) for accuracy and makes changes, if applicable.  The time certification report must be signed by either the employee, or his/her immediate supervisor (Certifier)</w:t>
      </w:r>
      <w:r w:rsidRPr="00956661">
        <w:rPr>
          <w:rFonts w:ascii="Times New Roman" w:hAnsi="Times New Roman" w:cs="Times New Roman"/>
          <w:sz w:val="24"/>
          <w:szCs w:val="24"/>
        </w:rPr>
        <w:t>.</w:t>
      </w:r>
      <w:r w:rsidR="003A3739">
        <w:rPr>
          <w:rFonts w:ascii="Times New Roman" w:hAnsi="Times New Roman" w:cs="Times New Roman"/>
        </w:rPr>
        <w:t xml:space="preserve">  </w:t>
      </w:r>
      <w:r w:rsidRPr="00956661">
        <w:rPr>
          <w:rFonts w:ascii="Times New Roman" w:hAnsi="Times New Roman" w:cs="Times New Roman"/>
          <w:sz w:val="24"/>
          <w:szCs w:val="24"/>
        </w:rPr>
        <w:t>For redistribution</w:t>
      </w:r>
      <w:r w:rsidR="003A3739">
        <w:rPr>
          <w:rFonts w:ascii="Times New Roman" w:hAnsi="Times New Roman" w:cs="Times New Roman"/>
          <w:sz w:val="24"/>
          <w:szCs w:val="24"/>
        </w:rPr>
        <w:t>s made after time certification report(s)</w:t>
      </w:r>
      <w:r w:rsidRPr="00956661">
        <w:rPr>
          <w:rFonts w:ascii="Times New Roman" w:hAnsi="Times New Roman" w:cs="Times New Roman"/>
          <w:sz w:val="24"/>
          <w:szCs w:val="24"/>
        </w:rPr>
        <w:t xml:space="preserve"> are signed and submitted, a justification must be attached and approved by the OSP Director documenting the reason for the change after certification.</w:t>
      </w:r>
    </w:p>
    <w:p w14:paraId="5E973B9A" w14:textId="6A5C13C1" w:rsidR="004E7A50" w:rsidRPr="00956661" w:rsidRDefault="004E7A50" w:rsidP="004E7A50">
      <w:pPr>
        <w:pStyle w:val="ListParagraph"/>
        <w:numPr>
          <w:ilvl w:val="0"/>
          <w:numId w:val="7"/>
        </w:numPr>
        <w:rPr>
          <w:rFonts w:ascii="Times New Roman" w:hAnsi="Times New Roman" w:cs="Times New Roman"/>
          <w:sz w:val="24"/>
          <w:szCs w:val="24"/>
        </w:rPr>
      </w:pPr>
      <w:r w:rsidRPr="00956661">
        <w:rPr>
          <w:rFonts w:ascii="Times New Roman" w:hAnsi="Times New Roman" w:cs="Times New Roman"/>
          <w:sz w:val="24"/>
          <w:szCs w:val="24"/>
        </w:rPr>
        <w:t>Time Certification Reports are returned to the</w:t>
      </w:r>
      <w:r w:rsidR="00B972A7" w:rsidRPr="00956661">
        <w:rPr>
          <w:rFonts w:ascii="Times New Roman" w:hAnsi="Times New Roman" w:cs="Times New Roman"/>
          <w:sz w:val="24"/>
          <w:szCs w:val="24"/>
        </w:rPr>
        <w:t xml:space="preserve"> Office of Finance by the end of the certification period associated with each quarter. The</w:t>
      </w:r>
      <w:r w:rsidR="00211475" w:rsidRPr="00956661">
        <w:rPr>
          <w:rFonts w:ascii="Times New Roman" w:hAnsi="Times New Roman" w:cs="Times New Roman"/>
          <w:sz w:val="24"/>
          <w:szCs w:val="24"/>
        </w:rPr>
        <w:t xml:space="preserve"> Institutional Accountant and</w:t>
      </w:r>
      <w:r w:rsidRPr="00956661">
        <w:rPr>
          <w:rFonts w:ascii="Times New Roman" w:hAnsi="Times New Roman" w:cs="Times New Roman"/>
          <w:sz w:val="24"/>
          <w:szCs w:val="24"/>
        </w:rPr>
        <w:t xml:space="preserve"> Financial Analyst</w:t>
      </w:r>
      <w:r w:rsidR="00B972A7" w:rsidRPr="00956661">
        <w:rPr>
          <w:rFonts w:ascii="Times New Roman" w:hAnsi="Times New Roman" w:cs="Times New Roman"/>
          <w:sz w:val="24"/>
          <w:szCs w:val="24"/>
        </w:rPr>
        <w:t xml:space="preserve"> makes any changes required and</w:t>
      </w:r>
      <w:r w:rsidRPr="00956661">
        <w:rPr>
          <w:rFonts w:ascii="Times New Roman" w:hAnsi="Times New Roman" w:cs="Times New Roman"/>
          <w:sz w:val="24"/>
          <w:szCs w:val="24"/>
        </w:rPr>
        <w:t xml:space="preserve"> main</w:t>
      </w:r>
      <w:r w:rsidR="00B972A7" w:rsidRPr="00956661">
        <w:rPr>
          <w:rFonts w:ascii="Times New Roman" w:hAnsi="Times New Roman" w:cs="Times New Roman"/>
          <w:sz w:val="24"/>
          <w:szCs w:val="24"/>
        </w:rPr>
        <w:t>tains a log of all</w:t>
      </w:r>
      <w:r w:rsidRPr="00956661">
        <w:rPr>
          <w:rFonts w:ascii="Times New Roman" w:hAnsi="Times New Roman" w:cs="Times New Roman"/>
          <w:sz w:val="24"/>
          <w:szCs w:val="24"/>
        </w:rPr>
        <w:t xml:space="preserve"> time certifi</w:t>
      </w:r>
      <w:r w:rsidR="003A3739">
        <w:rPr>
          <w:rFonts w:ascii="Times New Roman" w:hAnsi="Times New Roman" w:cs="Times New Roman"/>
          <w:sz w:val="24"/>
          <w:szCs w:val="24"/>
        </w:rPr>
        <w:t>cation reports</w:t>
      </w:r>
      <w:r w:rsidRPr="00956661">
        <w:rPr>
          <w:rFonts w:ascii="Times New Roman" w:hAnsi="Times New Roman" w:cs="Times New Roman"/>
          <w:sz w:val="24"/>
          <w:szCs w:val="24"/>
        </w:rPr>
        <w:t>.</w:t>
      </w:r>
    </w:p>
    <w:p w14:paraId="1325B18E" w14:textId="77777777" w:rsidR="00B972A7" w:rsidRPr="00956661" w:rsidRDefault="006166FD" w:rsidP="006166FD">
      <w:pPr>
        <w:rPr>
          <w:rFonts w:ascii="Times New Roman" w:hAnsi="Times New Roman" w:cs="Times New Roman"/>
          <w:sz w:val="24"/>
          <w:szCs w:val="24"/>
        </w:rPr>
      </w:pPr>
      <w:r w:rsidRPr="00956661">
        <w:rPr>
          <w:rFonts w:ascii="Times New Roman" w:hAnsi="Times New Roman" w:cs="Times New Roman"/>
          <w:b/>
          <w:sz w:val="24"/>
          <w:szCs w:val="24"/>
        </w:rPr>
        <w:t xml:space="preserve">Unaffected Employees:   </w:t>
      </w:r>
      <w:r w:rsidRPr="00956661">
        <w:rPr>
          <w:rFonts w:ascii="Times New Roman" w:hAnsi="Times New Roman" w:cs="Times New Roman"/>
          <w:sz w:val="24"/>
          <w:szCs w:val="24"/>
        </w:rPr>
        <w:t xml:space="preserve">those employees whose compensation is funded by a constant source(s) of funding other than grants or contracts that rarely changes based on activity.   </w:t>
      </w:r>
    </w:p>
    <w:p w14:paraId="3AE07064" w14:textId="5B8DFD85" w:rsidR="006166FD" w:rsidRPr="00956661" w:rsidRDefault="00B972A7" w:rsidP="006166FD">
      <w:pPr>
        <w:rPr>
          <w:rFonts w:ascii="Times New Roman" w:hAnsi="Times New Roman" w:cs="Times New Roman"/>
          <w:b/>
          <w:sz w:val="28"/>
          <w:szCs w:val="24"/>
        </w:rPr>
      </w:pPr>
      <w:r w:rsidRPr="00956661">
        <w:rPr>
          <w:rFonts w:ascii="Times New Roman" w:hAnsi="Times New Roman" w:cs="Times New Roman"/>
          <w:b/>
          <w:sz w:val="24"/>
          <w:szCs w:val="24"/>
        </w:rPr>
        <w:t xml:space="preserve">Certifier: </w:t>
      </w:r>
      <w:r w:rsidR="006166FD" w:rsidRPr="00956661">
        <w:rPr>
          <w:rFonts w:ascii="Times New Roman" w:hAnsi="Times New Roman" w:cs="Times New Roman"/>
          <w:b/>
          <w:sz w:val="24"/>
          <w:szCs w:val="24"/>
        </w:rPr>
        <w:t xml:space="preserve"> </w:t>
      </w:r>
      <w:r w:rsidRPr="00956661">
        <w:rPr>
          <w:rFonts w:ascii="Times New Roman" w:hAnsi="Times New Roman" w:cs="Times New Roman"/>
          <w:sz w:val="24"/>
        </w:rPr>
        <w:t xml:space="preserve">The certifier is attesting that he/she has </w:t>
      </w:r>
      <w:r w:rsidRPr="00956661">
        <w:rPr>
          <w:rStyle w:val="Emphasis"/>
          <w:rFonts w:ascii="Times New Roman" w:hAnsi="Times New Roman" w:cs="Times New Roman"/>
          <w:sz w:val="24"/>
        </w:rPr>
        <w:t>sufficient technical knowledge and/or is in a position that provides for suitable means of verification that the work was performed</w:t>
      </w:r>
      <w:r w:rsidRPr="00956661">
        <w:rPr>
          <w:rFonts w:ascii="Times New Roman" w:hAnsi="Times New Roman" w:cs="Times New Roman"/>
          <w:sz w:val="24"/>
        </w:rPr>
        <w:t xml:space="preserve">.  There are circumstances when it may be appropriate for the </w:t>
      </w:r>
      <w:r w:rsidR="003A3739">
        <w:rPr>
          <w:rFonts w:ascii="Times New Roman" w:hAnsi="Times New Roman" w:cs="Times New Roman"/>
          <w:sz w:val="24"/>
        </w:rPr>
        <w:t>certifier</w:t>
      </w:r>
      <w:r w:rsidRPr="00956661">
        <w:rPr>
          <w:rFonts w:ascii="Times New Roman" w:hAnsi="Times New Roman" w:cs="Times New Roman"/>
          <w:sz w:val="24"/>
        </w:rPr>
        <w:t xml:space="preserve"> to delegate this responsibility to another individual, a designee, associated with the project. </w:t>
      </w:r>
      <w:r w:rsidR="006166FD" w:rsidRPr="00956661">
        <w:rPr>
          <w:rFonts w:ascii="Times New Roman" w:hAnsi="Times New Roman" w:cs="Times New Roman"/>
          <w:b/>
          <w:sz w:val="28"/>
          <w:szCs w:val="24"/>
        </w:rPr>
        <w:t xml:space="preserve">     </w:t>
      </w:r>
    </w:p>
    <w:p w14:paraId="4F44900F" w14:textId="77777777" w:rsidR="006166FD" w:rsidRPr="00956661" w:rsidRDefault="006166FD" w:rsidP="006166FD">
      <w:pPr>
        <w:rPr>
          <w:rFonts w:ascii="Times New Roman" w:hAnsi="Times New Roman" w:cs="Times New Roman"/>
          <w:sz w:val="24"/>
          <w:szCs w:val="24"/>
        </w:rPr>
      </w:pPr>
      <w:r w:rsidRPr="00956661">
        <w:rPr>
          <w:rFonts w:ascii="Times New Roman" w:hAnsi="Times New Roman" w:cs="Times New Roman"/>
          <w:b/>
          <w:sz w:val="24"/>
          <w:szCs w:val="24"/>
        </w:rPr>
        <w:t xml:space="preserve">Banner Index:  </w:t>
      </w:r>
      <w:r w:rsidRPr="00956661">
        <w:rPr>
          <w:rFonts w:ascii="Times New Roman" w:hAnsi="Times New Roman" w:cs="Times New Roman"/>
          <w:sz w:val="24"/>
          <w:szCs w:val="24"/>
        </w:rPr>
        <w:t xml:space="preserve">a number assigned within the Banner Financial Accounting System which allows financial activity to be tracked by fund source, organization, and program.   </w:t>
      </w:r>
    </w:p>
    <w:p w14:paraId="1457603A" w14:textId="49D63F3B" w:rsidR="006166FD" w:rsidRPr="00956661" w:rsidRDefault="006166FD" w:rsidP="006166FD">
      <w:pPr>
        <w:rPr>
          <w:rFonts w:ascii="Times New Roman" w:hAnsi="Times New Roman" w:cs="Times New Roman"/>
          <w:sz w:val="24"/>
          <w:szCs w:val="24"/>
        </w:rPr>
      </w:pPr>
      <w:r w:rsidRPr="00956661">
        <w:rPr>
          <w:rFonts w:ascii="Times New Roman" w:hAnsi="Times New Roman" w:cs="Times New Roman"/>
          <w:b/>
          <w:sz w:val="24"/>
          <w:szCs w:val="24"/>
        </w:rPr>
        <w:t xml:space="preserve">Position Funding Worksheet (Funding Sheets):  </w:t>
      </w:r>
      <w:r w:rsidRPr="00956661">
        <w:rPr>
          <w:rFonts w:ascii="Times New Roman" w:hAnsi="Times New Roman" w:cs="Times New Roman"/>
          <w:sz w:val="24"/>
          <w:szCs w:val="24"/>
        </w:rPr>
        <w:t>a</w:t>
      </w:r>
      <w:r w:rsidRPr="00956661">
        <w:rPr>
          <w:rFonts w:ascii="Times New Roman" w:hAnsi="Times New Roman" w:cs="Times New Roman"/>
          <w:b/>
          <w:sz w:val="24"/>
          <w:szCs w:val="24"/>
        </w:rPr>
        <w:t xml:space="preserve"> </w:t>
      </w:r>
      <w:r w:rsidRPr="00956661">
        <w:rPr>
          <w:rFonts w:ascii="Times New Roman" w:hAnsi="Times New Roman" w:cs="Times New Roman"/>
          <w:sz w:val="24"/>
          <w:szCs w:val="24"/>
        </w:rPr>
        <w:t xml:space="preserve">form prepared </w:t>
      </w:r>
      <w:r w:rsidR="00157782" w:rsidRPr="00956661">
        <w:rPr>
          <w:rFonts w:ascii="Times New Roman" w:hAnsi="Times New Roman" w:cs="Times New Roman"/>
          <w:sz w:val="24"/>
          <w:szCs w:val="24"/>
        </w:rPr>
        <w:t xml:space="preserve">quarterly </w:t>
      </w:r>
      <w:r w:rsidRPr="00956661">
        <w:rPr>
          <w:rFonts w:ascii="Times New Roman" w:hAnsi="Times New Roman" w:cs="Times New Roman"/>
          <w:sz w:val="24"/>
          <w:szCs w:val="24"/>
        </w:rPr>
        <w:t>for each affected employee that distributes 100% of his/her estimated time across</w:t>
      </w:r>
      <w:r w:rsidR="00157782" w:rsidRPr="00956661">
        <w:rPr>
          <w:rFonts w:ascii="Times New Roman" w:hAnsi="Times New Roman" w:cs="Times New Roman"/>
          <w:sz w:val="24"/>
          <w:szCs w:val="24"/>
        </w:rPr>
        <w:t xml:space="preserve"> all </w:t>
      </w:r>
      <w:r w:rsidRPr="00956661">
        <w:rPr>
          <w:rFonts w:ascii="Times New Roman" w:hAnsi="Times New Roman" w:cs="Times New Roman"/>
          <w:sz w:val="24"/>
          <w:szCs w:val="24"/>
        </w:rPr>
        <w:t>fund</w:t>
      </w:r>
      <w:r w:rsidR="00157782" w:rsidRPr="00956661">
        <w:rPr>
          <w:rFonts w:ascii="Times New Roman" w:hAnsi="Times New Roman" w:cs="Times New Roman"/>
          <w:sz w:val="24"/>
          <w:szCs w:val="24"/>
        </w:rPr>
        <w:t xml:space="preserve"> sources</w:t>
      </w:r>
      <w:r w:rsidR="00916199" w:rsidRPr="00956661">
        <w:rPr>
          <w:rFonts w:ascii="Times New Roman" w:hAnsi="Times New Roman" w:cs="Times New Roman"/>
          <w:sz w:val="24"/>
          <w:szCs w:val="24"/>
        </w:rPr>
        <w:t xml:space="preserve"> by Banner </w:t>
      </w:r>
      <w:r w:rsidR="00916199" w:rsidRPr="00956661">
        <w:rPr>
          <w:rFonts w:ascii="Times New Roman" w:hAnsi="Times New Roman" w:cs="Times New Roman"/>
          <w:sz w:val="24"/>
          <w:szCs w:val="24"/>
        </w:rPr>
        <w:lastRenderedPageBreak/>
        <w:t>Index (</w:t>
      </w:r>
      <w:r w:rsidRPr="00956661">
        <w:rPr>
          <w:rFonts w:ascii="Times New Roman" w:hAnsi="Times New Roman" w:cs="Times New Roman"/>
          <w:sz w:val="24"/>
          <w:szCs w:val="24"/>
        </w:rPr>
        <w:t>Attachment A).</w:t>
      </w:r>
      <w:r w:rsidR="00157782" w:rsidRPr="00956661">
        <w:rPr>
          <w:rFonts w:ascii="Times New Roman" w:hAnsi="Times New Roman" w:cs="Times New Roman"/>
          <w:sz w:val="24"/>
          <w:szCs w:val="24"/>
        </w:rPr>
        <w:t xml:space="preserve">  This form represents a best estimate of how each employee’s time will be spent during the ensuing quarter.</w:t>
      </w:r>
    </w:p>
    <w:p w14:paraId="77133D33" w14:textId="4DEA31F4" w:rsidR="006166FD" w:rsidRPr="00956661" w:rsidRDefault="006166FD" w:rsidP="006166FD">
      <w:pPr>
        <w:rPr>
          <w:rFonts w:ascii="Times New Roman" w:hAnsi="Times New Roman" w:cs="Times New Roman"/>
          <w:sz w:val="24"/>
          <w:szCs w:val="24"/>
        </w:rPr>
      </w:pPr>
      <w:r w:rsidRPr="00956661">
        <w:rPr>
          <w:rFonts w:ascii="Times New Roman" w:hAnsi="Times New Roman" w:cs="Times New Roman"/>
          <w:b/>
          <w:sz w:val="24"/>
          <w:szCs w:val="24"/>
        </w:rPr>
        <w:t xml:space="preserve">Redistribution of Labor Charges Form (Redistributions):  </w:t>
      </w:r>
      <w:r w:rsidRPr="00956661">
        <w:rPr>
          <w:rFonts w:ascii="Times New Roman" w:hAnsi="Times New Roman" w:cs="Times New Roman"/>
          <w:sz w:val="24"/>
          <w:szCs w:val="24"/>
        </w:rPr>
        <w:t>a</w:t>
      </w:r>
      <w:r w:rsidRPr="00956661">
        <w:rPr>
          <w:rFonts w:ascii="Times New Roman" w:hAnsi="Times New Roman" w:cs="Times New Roman"/>
          <w:b/>
          <w:sz w:val="24"/>
          <w:szCs w:val="24"/>
        </w:rPr>
        <w:t xml:space="preserve"> </w:t>
      </w:r>
      <w:r w:rsidRPr="00956661">
        <w:rPr>
          <w:rFonts w:ascii="Times New Roman" w:hAnsi="Times New Roman" w:cs="Times New Roman"/>
          <w:sz w:val="24"/>
          <w:szCs w:val="24"/>
        </w:rPr>
        <w:t>form prepared for an affected employee used to make c</w:t>
      </w:r>
      <w:r w:rsidR="00916199" w:rsidRPr="00956661">
        <w:rPr>
          <w:rFonts w:ascii="Times New Roman" w:hAnsi="Times New Roman" w:cs="Times New Roman"/>
          <w:sz w:val="24"/>
          <w:szCs w:val="24"/>
        </w:rPr>
        <w:t>hanges in time allocations (</w:t>
      </w:r>
      <w:r w:rsidRPr="00956661">
        <w:rPr>
          <w:rFonts w:ascii="Times New Roman" w:hAnsi="Times New Roman" w:cs="Times New Roman"/>
          <w:sz w:val="24"/>
          <w:szCs w:val="24"/>
        </w:rPr>
        <w:t xml:space="preserve">Attachment B).  </w:t>
      </w:r>
      <w:r w:rsidR="00157782" w:rsidRPr="00956661">
        <w:rPr>
          <w:rFonts w:ascii="Times New Roman" w:hAnsi="Times New Roman" w:cs="Times New Roman"/>
          <w:sz w:val="24"/>
          <w:szCs w:val="24"/>
        </w:rPr>
        <w:t>It can be completed at any time during a quarter and submitted to the same approval flow as the Funding Sheets.</w:t>
      </w:r>
      <w:r w:rsidR="00090BC7" w:rsidRPr="00956661">
        <w:rPr>
          <w:rFonts w:ascii="Times New Roman" w:hAnsi="Times New Roman" w:cs="Times New Roman"/>
          <w:sz w:val="24"/>
          <w:szCs w:val="24"/>
        </w:rPr>
        <w:t xml:space="preserve">  If the redistribution request is made after time certification for that quarter is complete, i</w:t>
      </w:r>
      <w:r w:rsidR="003A3739">
        <w:rPr>
          <w:rFonts w:ascii="Times New Roman" w:hAnsi="Times New Roman" w:cs="Times New Roman"/>
          <w:sz w:val="24"/>
          <w:szCs w:val="24"/>
        </w:rPr>
        <w:t>t</w:t>
      </w:r>
      <w:r w:rsidR="00090BC7" w:rsidRPr="00956661">
        <w:rPr>
          <w:rFonts w:ascii="Times New Roman" w:hAnsi="Times New Roman" w:cs="Times New Roman"/>
          <w:sz w:val="24"/>
          <w:szCs w:val="24"/>
        </w:rPr>
        <w:t xml:space="preserve"> must be accompanied by a justification, approved by the Director of OSP.</w:t>
      </w:r>
    </w:p>
    <w:p w14:paraId="381FCD35" w14:textId="7CCEA358" w:rsidR="006166FD" w:rsidRPr="00956661" w:rsidRDefault="006166FD" w:rsidP="006166FD">
      <w:pPr>
        <w:rPr>
          <w:rFonts w:ascii="Times New Roman" w:hAnsi="Times New Roman" w:cs="Times New Roman"/>
          <w:sz w:val="24"/>
          <w:szCs w:val="24"/>
        </w:rPr>
      </w:pPr>
      <w:r w:rsidRPr="00956661">
        <w:rPr>
          <w:rFonts w:ascii="Times New Roman" w:hAnsi="Times New Roman" w:cs="Times New Roman"/>
          <w:b/>
          <w:sz w:val="24"/>
          <w:szCs w:val="24"/>
        </w:rPr>
        <w:t xml:space="preserve">Time Certification </w:t>
      </w:r>
      <w:r w:rsidR="003A3739">
        <w:rPr>
          <w:rFonts w:ascii="Times New Roman" w:hAnsi="Times New Roman" w:cs="Times New Roman"/>
          <w:b/>
          <w:sz w:val="24"/>
          <w:szCs w:val="24"/>
        </w:rPr>
        <w:t>Report</w:t>
      </w:r>
      <w:r w:rsidRPr="00956661">
        <w:rPr>
          <w:rFonts w:ascii="Times New Roman" w:hAnsi="Times New Roman" w:cs="Times New Roman"/>
          <w:sz w:val="24"/>
          <w:szCs w:val="24"/>
        </w:rPr>
        <w:t>: a form produced from the Banner Human Resource System for affected employees in which the employee, or his/her immediate supervisor, certifies with reasonable assurance the final quarterly distribution of 100% of his/her time allocation is in accordance with activity.   Final changes in time allocations can be ma</w:t>
      </w:r>
      <w:r w:rsidR="00211475" w:rsidRPr="00956661">
        <w:rPr>
          <w:rFonts w:ascii="Times New Roman" w:hAnsi="Times New Roman" w:cs="Times New Roman"/>
          <w:sz w:val="24"/>
          <w:szCs w:val="24"/>
        </w:rPr>
        <w:t xml:space="preserve">de directly on this form </w:t>
      </w:r>
      <w:r w:rsidR="00916199" w:rsidRPr="00956661">
        <w:rPr>
          <w:rFonts w:ascii="Times New Roman" w:hAnsi="Times New Roman" w:cs="Times New Roman"/>
          <w:sz w:val="24"/>
          <w:szCs w:val="24"/>
        </w:rPr>
        <w:t>(</w:t>
      </w:r>
      <w:r w:rsidRPr="00956661">
        <w:rPr>
          <w:rFonts w:ascii="Times New Roman" w:hAnsi="Times New Roman" w:cs="Times New Roman"/>
          <w:sz w:val="24"/>
          <w:szCs w:val="24"/>
        </w:rPr>
        <w:t>Attachment C).</w:t>
      </w:r>
      <w:r w:rsidR="00157782" w:rsidRPr="00956661">
        <w:rPr>
          <w:rFonts w:ascii="Times New Roman" w:hAnsi="Times New Roman" w:cs="Times New Roman"/>
          <w:sz w:val="24"/>
          <w:szCs w:val="24"/>
        </w:rPr>
        <w:t xml:space="preserve"> </w:t>
      </w:r>
    </w:p>
    <w:p w14:paraId="1ECE5DD5" w14:textId="77777777" w:rsidR="00211475" w:rsidRPr="00956661" w:rsidRDefault="00211475" w:rsidP="006166FD">
      <w:pPr>
        <w:rPr>
          <w:rFonts w:ascii="Times New Roman" w:hAnsi="Times New Roman" w:cs="Times New Roman"/>
          <w:sz w:val="24"/>
          <w:szCs w:val="24"/>
        </w:rPr>
      </w:pPr>
    </w:p>
    <w:p w14:paraId="6DF27B2F" w14:textId="3B44A37C" w:rsidR="00211475" w:rsidRPr="00956661" w:rsidRDefault="00211475" w:rsidP="006166FD">
      <w:pPr>
        <w:rPr>
          <w:rFonts w:ascii="Times New Roman" w:hAnsi="Times New Roman" w:cs="Times New Roman"/>
          <w:sz w:val="21"/>
          <w:szCs w:val="24"/>
        </w:rPr>
      </w:pPr>
      <w:r w:rsidRPr="00956661">
        <w:rPr>
          <w:rFonts w:ascii="Times New Roman" w:hAnsi="Times New Roman" w:cs="Times New Roman"/>
          <w:sz w:val="21"/>
          <w:szCs w:val="24"/>
        </w:rPr>
        <w:t>*</w:t>
      </w:r>
      <w:r w:rsidR="00DF0B5C">
        <w:rPr>
          <w:rFonts w:ascii="Times New Roman" w:hAnsi="Times New Roman" w:cs="Times New Roman"/>
          <w:sz w:val="21"/>
          <w:szCs w:val="24"/>
        </w:rPr>
        <w:t>N</w:t>
      </w:r>
      <w:r w:rsidRPr="00956661">
        <w:rPr>
          <w:rFonts w:ascii="Times New Roman" w:hAnsi="Times New Roman" w:cs="Times New Roman"/>
          <w:sz w:val="21"/>
          <w:szCs w:val="24"/>
        </w:rPr>
        <w:t>ote: This policy was modeled after Harvard University’s policy on effort reporting.</w:t>
      </w:r>
    </w:p>
    <w:p w14:paraId="532B8D88" w14:textId="77777777" w:rsidR="00211475" w:rsidRDefault="00211475">
      <w:pPr>
        <w:rPr>
          <w:sz w:val="28"/>
          <w:szCs w:val="28"/>
        </w:rPr>
      </w:pPr>
      <w:r>
        <w:rPr>
          <w:sz w:val="28"/>
          <w:szCs w:val="28"/>
        </w:rPr>
        <w:br w:type="page"/>
      </w:r>
    </w:p>
    <w:p w14:paraId="3B4C6E20" w14:textId="6091C47B" w:rsidR="008B7F2F" w:rsidRPr="008B7F2F" w:rsidRDefault="00087C82" w:rsidP="00211475">
      <w:pPr>
        <w:ind w:left="7200"/>
        <w:rPr>
          <w:b/>
          <w:sz w:val="28"/>
        </w:rPr>
      </w:pPr>
      <w:r>
        <w:rPr>
          <w:b/>
          <w:sz w:val="28"/>
        </w:rPr>
        <w:lastRenderedPageBreak/>
        <w:t>Attachment A</w:t>
      </w:r>
    </w:p>
    <w:p w14:paraId="569F86BA" w14:textId="77777777" w:rsidR="00087C82" w:rsidRDefault="00087C82" w:rsidP="0054508D">
      <w:pPr>
        <w:rPr>
          <w:b/>
          <w:sz w:val="28"/>
          <w:szCs w:val="28"/>
        </w:rPr>
      </w:pPr>
      <w:r>
        <w:rPr>
          <w:b/>
          <w:sz w:val="28"/>
          <w:szCs w:val="28"/>
        </w:rPr>
        <w:object w:dxaOrig="9180" w:dyaOrig="11881" w14:anchorId="34466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75pt" o:ole="">
            <v:imagedata r:id="rId9" o:title=""/>
          </v:shape>
          <o:OLEObject Type="Embed" ProgID="Acrobat.Document.11" ShapeID="_x0000_i1025" DrawAspect="Content" ObjectID="_1576909980" r:id="rId10"/>
        </w:object>
      </w:r>
    </w:p>
    <w:p w14:paraId="410061B7" w14:textId="77777777" w:rsidR="00087C82" w:rsidRDefault="00087C82" w:rsidP="00087C82">
      <w:pPr>
        <w:rPr>
          <w:b/>
          <w:sz w:val="28"/>
          <w:szCs w:val="28"/>
        </w:rPr>
      </w:pPr>
      <w:r>
        <w:rPr>
          <w:b/>
          <w:sz w:val="28"/>
          <w:szCs w:val="28"/>
        </w:rPr>
        <w:br w:type="page"/>
      </w: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Attachment B</w:t>
      </w:r>
    </w:p>
    <w:p w14:paraId="46B182A5" w14:textId="77777777" w:rsidR="00087C82" w:rsidRDefault="00087C82" w:rsidP="00087C82">
      <w:pPr>
        <w:rPr>
          <w:b/>
          <w:sz w:val="28"/>
          <w:szCs w:val="28"/>
        </w:rPr>
      </w:pPr>
    </w:p>
    <w:p w14:paraId="22EDD3A0" w14:textId="77777777" w:rsidR="00087C82" w:rsidRDefault="00087C82" w:rsidP="00087C82">
      <w:pPr>
        <w:rPr>
          <w:b/>
          <w:sz w:val="28"/>
          <w:szCs w:val="28"/>
        </w:rPr>
      </w:pPr>
      <w:r>
        <w:rPr>
          <w:b/>
          <w:sz w:val="28"/>
          <w:szCs w:val="28"/>
        </w:rPr>
        <w:object w:dxaOrig="9180" w:dyaOrig="11881" w14:anchorId="0BBAB9DE">
          <v:shape id="_x0000_i1026" type="#_x0000_t75" style="width:459pt;height:594.75pt" o:ole="">
            <v:imagedata r:id="rId11" o:title=""/>
          </v:shape>
          <o:OLEObject Type="Embed" ProgID="Acrobat.Document.11" ShapeID="_x0000_i1026" DrawAspect="Content" ObjectID="_1576909981" r:id="rId12"/>
        </w:object>
      </w:r>
    </w:p>
    <w:p w14:paraId="5D240A60" w14:textId="50D82BEB" w:rsidR="00BB037A" w:rsidRDefault="00211475" w:rsidP="00211475">
      <w:pPr>
        <w:ind w:left="-1080"/>
        <w:rPr>
          <w:b/>
          <w:sz w:val="28"/>
          <w:szCs w:val="28"/>
        </w:rPr>
      </w:pPr>
      <w:r>
        <w:rPr>
          <w:b/>
          <w:sz w:val="28"/>
          <w:szCs w:val="28"/>
        </w:rPr>
        <w:object w:dxaOrig="11881" w:dyaOrig="9180" w14:anchorId="452C557B">
          <v:shape id="_x0000_i1027" type="#_x0000_t75" style="width:594.75pt;height:459pt" o:ole="">
            <v:imagedata r:id="rId13" o:title=""/>
          </v:shape>
          <o:OLEObject Type="Embed" ProgID="Acrobat.Document.11" ShapeID="_x0000_i1027" DrawAspect="Content" ObjectID="_1576909982" r:id="rId14"/>
        </w:object>
      </w:r>
    </w:p>
    <w:p w14:paraId="4AAEF052" w14:textId="331B9B94" w:rsidR="00BB037A" w:rsidRPr="0054508D" w:rsidRDefault="00BB037A" w:rsidP="00087C82">
      <w:pPr>
        <w:rPr>
          <w:b/>
          <w:sz w:val="28"/>
          <w:szCs w:val="28"/>
        </w:rPr>
      </w:pPr>
    </w:p>
    <w:sectPr w:rsidR="00BB037A" w:rsidRPr="0054508D" w:rsidSect="002114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22BC3" w14:textId="77777777" w:rsidR="00291ED8" w:rsidRDefault="00291ED8" w:rsidP="008B7F2F">
      <w:pPr>
        <w:spacing w:after="0" w:line="240" w:lineRule="auto"/>
      </w:pPr>
      <w:r>
        <w:separator/>
      </w:r>
    </w:p>
  </w:endnote>
  <w:endnote w:type="continuationSeparator" w:id="0">
    <w:p w14:paraId="6AECC74C" w14:textId="77777777" w:rsidR="00291ED8" w:rsidRDefault="00291ED8" w:rsidP="008B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11C90" w14:textId="77777777" w:rsidR="00291ED8" w:rsidRDefault="00291ED8" w:rsidP="008B7F2F">
      <w:pPr>
        <w:spacing w:after="0" w:line="240" w:lineRule="auto"/>
      </w:pPr>
      <w:r>
        <w:separator/>
      </w:r>
    </w:p>
  </w:footnote>
  <w:footnote w:type="continuationSeparator" w:id="0">
    <w:p w14:paraId="7914E136" w14:textId="77777777" w:rsidR="00291ED8" w:rsidRDefault="00291ED8" w:rsidP="008B7F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21B43"/>
    <w:multiLevelType w:val="hybridMultilevel"/>
    <w:tmpl w:val="BAE43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F4143"/>
    <w:multiLevelType w:val="hybridMultilevel"/>
    <w:tmpl w:val="68EEF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044C5"/>
    <w:multiLevelType w:val="hybridMultilevel"/>
    <w:tmpl w:val="38907F68"/>
    <w:lvl w:ilvl="0" w:tplc="67EEAB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C1E03"/>
    <w:multiLevelType w:val="hybridMultilevel"/>
    <w:tmpl w:val="8FD0A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75B6B"/>
    <w:multiLevelType w:val="hybridMultilevel"/>
    <w:tmpl w:val="8610BC7A"/>
    <w:lvl w:ilvl="0" w:tplc="2222EF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76EEF"/>
    <w:multiLevelType w:val="hybridMultilevel"/>
    <w:tmpl w:val="0ADE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C46A0"/>
    <w:multiLevelType w:val="hybridMultilevel"/>
    <w:tmpl w:val="248EBBE4"/>
    <w:lvl w:ilvl="0" w:tplc="10E0CE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8D"/>
    <w:rsid w:val="0000618F"/>
    <w:rsid w:val="00031898"/>
    <w:rsid w:val="000554E5"/>
    <w:rsid w:val="00086DD5"/>
    <w:rsid w:val="00087C82"/>
    <w:rsid w:val="00090BC7"/>
    <w:rsid w:val="00097984"/>
    <w:rsid w:val="000A117B"/>
    <w:rsid w:val="000A1DDB"/>
    <w:rsid w:val="000C2897"/>
    <w:rsid w:val="000D3E48"/>
    <w:rsid w:val="000E434C"/>
    <w:rsid w:val="000F6F74"/>
    <w:rsid w:val="0011712D"/>
    <w:rsid w:val="001373DF"/>
    <w:rsid w:val="001374A2"/>
    <w:rsid w:val="00157782"/>
    <w:rsid w:val="001745F9"/>
    <w:rsid w:val="00181647"/>
    <w:rsid w:val="00184887"/>
    <w:rsid w:val="001B7F4E"/>
    <w:rsid w:val="001F5C27"/>
    <w:rsid w:val="00211475"/>
    <w:rsid w:val="00291ED8"/>
    <w:rsid w:val="0029280B"/>
    <w:rsid w:val="002D06D1"/>
    <w:rsid w:val="002D7DD8"/>
    <w:rsid w:val="00311E28"/>
    <w:rsid w:val="0032533F"/>
    <w:rsid w:val="00383B18"/>
    <w:rsid w:val="003A3739"/>
    <w:rsid w:val="003E2357"/>
    <w:rsid w:val="003F4433"/>
    <w:rsid w:val="00402253"/>
    <w:rsid w:val="00402EFD"/>
    <w:rsid w:val="00436B36"/>
    <w:rsid w:val="004760B7"/>
    <w:rsid w:val="004A0C85"/>
    <w:rsid w:val="004C33F7"/>
    <w:rsid w:val="004D404E"/>
    <w:rsid w:val="004E7A50"/>
    <w:rsid w:val="00523EF7"/>
    <w:rsid w:val="00532C15"/>
    <w:rsid w:val="00536EBF"/>
    <w:rsid w:val="00541FDA"/>
    <w:rsid w:val="0054508D"/>
    <w:rsid w:val="005D24DF"/>
    <w:rsid w:val="005F5F64"/>
    <w:rsid w:val="006166FD"/>
    <w:rsid w:val="006228AC"/>
    <w:rsid w:val="006463E1"/>
    <w:rsid w:val="00677F4B"/>
    <w:rsid w:val="00680011"/>
    <w:rsid w:val="00692D7B"/>
    <w:rsid w:val="006A626F"/>
    <w:rsid w:val="006C2254"/>
    <w:rsid w:val="006C7CB2"/>
    <w:rsid w:val="00720572"/>
    <w:rsid w:val="0074285E"/>
    <w:rsid w:val="0075248D"/>
    <w:rsid w:val="00754501"/>
    <w:rsid w:val="007663AC"/>
    <w:rsid w:val="007D7A6E"/>
    <w:rsid w:val="00837A78"/>
    <w:rsid w:val="008513C9"/>
    <w:rsid w:val="00860A6E"/>
    <w:rsid w:val="00862905"/>
    <w:rsid w:val="0089329F"/>
    <w:rsid w:val="0089348E"/>
    <w:rsid w:val="00897E08"/>
    <w:rsid w:val="008B398D"/>
    <w:rsid w:val="008B7D05"/>
    <w:rsid w:val="008B7F2F"/>
    <w:rsid w:val="008D38D9"/>
    <w:rsid w:val="009112C6"/>
    <w:rsid w:val="00916199"/>
    <w:rsid w:val="00925FEE"/>
    <w:rsid w:val="0094220C"/>
    <w:rsid w:val="009443AF"/>
    <w:rsid w:val="00956661"/>
    <w:rsid w:val="009710E2"/>
    <w:rsid w:val="0098336F"/>
    <w:rsid w:val="0098603A"/>
    <w:rsid w:val="00A10BBC"/>
    <w:rsid w:val="00A30EFC"/>
    <w:rsid w:val="00A514EF"/>
    <w:rsid w:val="00A5653E"/>
    <w:rsid w:val="00A600AC"/>
    <w:rsid w:val="00A74E86"/>
    <w:rsid w:val="00A8047A"/>
    <w:rsid w:val="00A808CC"/>
    <w:rsid w:val="00AD334D"/>
    <w:rsid w:val="00AD5E81"/>
    <w:rsid w:val="00B048DC"/>
    <w:rsid w:val="00B12EAF"/>
    <w:rsid w:val="00B21559"/>
    <w:rsid w:val="00B42C25"/>
    <w:rsid w:val="00B574A8"/>
    <w:rsid w:val="00B7215E"/>
    <w:rsid w:val="00B861B4"/>
    <w:rsid w:val="00B9024D"/>
    <w:rsid w:val="00B9502A"/>
    <w:rsid w:val="00B972A7"/>
    <w:rsid w:val="00BA306D"/>
    <w:rsid w:val="00BB037A"/>
    <w:rsid w:val="00BB54F0"/>
    <w:rsid w:val="00BB5EB9"/>
    <w:rsid w:val="00C03275"/>
    <w:rsid w:val="00C12B3D"/>
    <w:rsid w:val="00C42A9A"/>
    <w:rsid w:val="00C64017"/>
    <w:rsid w:val="00C67DFB"/>
    <w:rsid w:val="00C814B4"/>
    <w:rsid w:val="00CA1480"/>
    <w:rsid w:val="00CC04B2"/>
    <w:rsid w:val="00CC28D2"/>
    <w:rsid w:val="00CE3C0F"/>
    <w:rsid w:val="00D2462D"/>
    <w:rsid w:val="00D46FE1"/>
    <w:rsid w:val="00DC3497"/>
    <w:rsid w:val="00DE0E53"/>
    <w:rsid w:val="00DF0B5C"/>
    <w:rsid w:val="00E22CB1"/>
    <w:rsid w:val="00E25B7A"/>
    <w:rsid w:val="00E835DD"/>
    <w:rsid w:val="00EB57E9"/>
    <w:rsid w:val="00ED291B"/>
    <w:rsid w:val="00ED607C"/>
    <w:rsid w:val="00EF3844"/>
    <w:rsid w:val="00EF45E1"/>
    <w:rsid w:val="00F33D70"/>
    <w:rsid w:val="00F376F5"/>
    <w:rsid w:val="00F84B62"/>
    <w:rsid w:val="00F8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31B9FE"/>
  <w15:chartTrackingRefBased/>
  <w15:docId w15:val="{3633C71C-BC77-4303-8C42-DC0E6DA2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02A"/>
    <w:pPr>
      <w:ind w:left="720"/>
      <w:contextualSpacing/>
    </w:pPr>
  </w:style>
  <w:style w:type="paragraph" w:styleId="BalloonText">
    <w:name w:val="Balloon Text"/>
    <w:basedOn w:val="Normal"/>
    <w:link w:val="BalloonTextChar"/>
    <w:uiPriority w:val="99"/>
    <w:semiHidden/>
    <w:unhideWhenUsed/>
    <w:rsid w:val="00851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3C9"/>
    <w:rPr>
      <w:rFonts w:ascii="Segoe UI" w:hAnsi="Segoe UI" w:cs="Segoe UI"/>
      <w:sz w:val="18"/>
      <w:szCs w:val="18"/>
    </w:rPr>
  </w:style>
  <w:style w:type="paragraph" w:styleId="NoSpacing">
    <w:name w:val="No Spacing"/>
    <w:uiPriority w:val="1"/>
    <w:qFormat/>
    <w:rsid w:val="00DE0E53"/>
    <w:pPr>
      <w:spacing w:after="0" w:line="240" w:lineRule="auto"/>
    </w:pPr>
  </w:style>
  <w:style w:type="paragraph" w:styleId="Header">
    <w:name w:val="header"/>
    <w:basedOn w:val="Normal"/>
    <w:link w:val="HeaderChar"/>
    <w:uiPriority w:val="99"/>
    <w:unhideWhenUsed/>
    <w:rsid w:val="008B7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F2F"/>
  </w:style>
  <w:style w:type="paragraph" w:styleId="Footer">
    <w:name w:val="footer"/>
    <w:basedOn w:val="Normal"/>
    <w:link w:val="FooterChar"/>
    <w:uiPriority w:val="99"/>
    <w:unhideWhenUsed/>
    <w:rsid w:val="008B7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F2F"/>
  </w:style>
  <w:style w:type="character" w:styleId="Hyperlink">
    <w:name w:val="Hyperlink"/>
    <w:basedOn w:val="DefaultParagraphFont"/>
    <w:uiPriority w:val="99"/>
    <w:unhideWhenUsed/>
    <w:rsid w:val="006C7CB2"/>
    <w:rPr>
      <w:color w:val="0563C1" w:themeColor="hyperlink"/>
      <w:u w:val="single"/>
    </w:rPr>
  </w:style>
  <w:style w:type="paragraph" w:styleId="NormalWeb">
    <w:name w:val="Normal (Web)"/>
    <w:basedOn w:val="Normal"/>
    <w:uiPriority w:val="99"/>
    <w:semiHidden/>
    <w:unhideWhenUsed/>
    <w:rsid w:val="006C7CB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574A8"/>
    <w:rPr>
      <w:sz w:val="16"/>
      <w:szCs w:val="16"/>
    </w:rPr>
  </w:style>
  <w:style w:type="paragraph" w:styleId="CommentText">
    <w:name w:val="annotation text"/>
    <w:basedOn w:val="Normal"/>
    <w:link w:val="CommentTextChar"/>
    <w:uiPriority w:val="99"/>
    <w:semiHidden/>
    <w:unhideWhenUsed/>
    <w:rsid w:val="00B574A8"/>
    <w:pPr>
      <w:spacing w:line="240" w:lineRule="auto"/>
    </w:pPr>
    <w:rPr>
      <w:sz w:val="20"/>
      <w:szCs w:val="20"/>
    </w:rPr>
  </w:style>
  <w:style w:type="character" w:customStyle="1" w:styleId="CommentTextChar">
    <w:name w:val="Comment Text Char"/>
    <w:basedOn w:val="DefaultParagraphFont"/>
    <w:link w:val="CommentText"/>
    <w:uiPriority w:val="99"/>
    <w:semiHidden/>
    <w:rsid w:val="00B574A8"/>
    <w:rPr>
      <w:sz w:val="20"/>
      <w:szCs w:val="20"/>
    </w:rPr>
  </w:style>
  <w:style w:type="paragraph" w:styleId="CommentSubject">
    <w:name w:val="annotation subject"/>
    <w:basedOn w:val="CommentText"/>
    <w:next w:val="CommentText"/>
    <w:link w:val="CommentSubjectChar"/>
    <w:uiPriority w:val="99"/>
    <w:semiHidden/>
    <w:unhideWhenUsed/>
    <w:rsid w:val="00B574A8"/>
    <w:rPr>
      <w:b/>
      <w:bCs/>
    </w:rPr>
  </w:style>
  <w:style w:type="character" w:customStyle="1" w:styleId="CommentSubjectChar">
    <w:name w:val="Comment Subject Char"/>
    <w:basedOn w:val="CommentTextChar"/>
    <w:link w:val="CommentSubject"/>
    <w:uiPriority w:val="99"/>
    <w:semiHidden/>
    <w:rsid w:val="00B574A8"/>
    <w:rPr>
      <w:b/>
      <w:bCs/>
      <w:sz w:val="20"/>
      <w:szCs w:val="20"/>
    </w:rPr>
  </w:style>
  <w:style w:type="character" w:styleId="Emphasis">
    <w:name w:val="Emphasis"/>
    <w:basedOn w:val="DefaultParagraphFont"/>
    <w:uiPriority w:val="20"/>
    <w:qFormat/>
    <w:rsid w:val="00B972A7"/>
    <w:rPr>
      <w:i/>
      <w:iCs/>
    </w:rPr>
  </w:style>
  <w:style w:type="character" w:styleId="FollowedHyperlink">
    <w:name w:val="FollowedHyperlink"/>
    <w:basedOn w:val="DefaultParagraphFont"/>
    <w:uiPriority w:val="99"/>
    <w:semiHidden/>
    <w:unhideWhenUsed/>
    <w:rsid w:val="000554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93301">
      <w:bodyDiv w:val="1"/>
      <w:marLeft w:val="0"/>
      <w:marRight w:val="0"/>
      <w:marTop w:val="0"/>
      <w:marBottom w:val="0"/>
      <w:divBdr>
        <w:top w:val="none" w:sz="0" w:space="0" w:color="auto"/>
        <w:left w:val="none" w:sz="0" w:space="0" w:color="auto"/>
        <w:bottom w:val="none" w:sz="0" w:space="0" w:color="auto"/>
        <w:right w:val="none" w:sz="0" w:space="0" w:color="auto"/>
      </w:divBdr>
    </w:div>
    <w:div w:id="683166276">
      <w:bodyDiv w:val="1"/>
      <w:marLeft w:val="0"/>
      <w:marRight w:val="0"/>
      <w:marTop w:val="0"/>
      <w:marBottom w:val="0"/>
      <w:divBdr>
        <w:top w:val="none" w:sz="0" w:space="0" w:color="auto"/>
        <w:left w:val="none" w:sz="0" w:space="0" w:color="auto"/>
        <w:bottom w:val="none" w:sz="0" w:space="0" w:color="auto"/>
        <w:right w:val="none" w:sz="0" w:space="0" w:color="auto"/>
      </w:divBdr>
    </w:div>
    <w:div w:id="197764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f5459049733bfb47041d318a2e64486b&amp;tpl=/ecfrbrowse/Title02/2cfr200_main_02.tpl"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Institute of Marine Science</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 Barrack</dc:creator>
  <cp:keywords/>
  <dc:description/>
  <cp:lastModifiedBy>Elizabeth H. MacDonald</cp:lastModifiedBy>
  <cp:revision>2</cp:revision>
  <cp:lastPrinted>2016-12-15T18:59:00Z</cp:lastPrinted>
  <dcterms:created xsi:type="dcterms:W3CDTF">2018-01-08T14:46:00Z</dcterms:created>
  <dcterms:modified xsi:type="dcterms:W3CDTF">2018-01-08T14:46:00Z</dcterms:modified>
</cp:coreProperties>
</file>